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98A1AF6" w:rsidR="00E90E49" w:rsidRPr="00812893" w:rsidRDefault="00E90E49" w:rsidP="00E35559">
      <w:pPr>
        <w:pStyle w:val="3GPPHeader"/>
        <w:spacing w:after="60"/>
        <w:rPr>
          <w:sz w:val="32"/>
          <w:szCs w:val="32"/>
          <w:highlight w:val="yellow"/>
        </w:rPr>
      </w:pPr>
      <w:r w:rsidRPr="00CF682E">
        <w:t>3GPP TSG-RAN</w:t>
      </w:r>
      <w:r w:rsidR="009A1BE7" w:rsidRPr="00CF682E">
        <w:t>#101</w:t>
      </w:r>
      <w:r w:rsidRPr="00CF682E">
        <w:tab/>
      </w:r>
      <w:r w:rsidR="005059D2" w:rsidRPr="00A04D24">
        <w:rPr>
          <w:sz w:val="32"/>
          <w:szCs w:val="32"/>
        </w:rPr>
        <w:t>R</w:t>
      </w:r>
      <w:r w:rsidR="00933C11" w:rsidRPr="00A04D24">
        <w:rPr>
          <w:sz w:val="32"/>
          <w:szCs w:val="32"/>
        </w:rPr>
        <w:t>P</w:t>
      </w:r>
      <w:r w:rsidR="005059D2" w:rsidRPr="00A04D24">
        <w:rPr>
          <w:sz w:val="32"/>
          <w:szCs w:val="32"/>
        </w:rPr>
        <w:t>-</w:t>
      </w:r>
      <w:r w:rsidR="005059D2" w:rsidRPr="00BD4E4A">
        <w:rPr>
          <w:sz w:val="32"/>
          <w:szCs w:val="32"/>
        </w:rPr>
        <w:t>23</w:t>
      </w:r>
      <w:r w:rsidR="00BD4E4A" w:rsidRPr="00BD4E4A">
        <w:rPr>
          <w:sz w:val="32"/>
          <w:szCs w:val="32"/>
        </w:rPr>
        <w:t>1947</w:t>
      </w:r>
    </w:p>
    <w:p w14:paraId="0CE7B7E6" w14:textId="560D3F95" w:rsidR="00E90E49" w:rsidRPr="00D93D9A" w:rsidRDefault="00FB0805" w:rsidP="00311702">
      <w:pPr>
        <w:pStyle w:val="3GPPHeader"/>
      </w:pPr>
      <w:r w:rsidRPr="00D93D9A">
        <w:t>Bangalore</w:t>
      </w:r>
      <w:r w:rsidR="0027144F" w:rsidRPr="00D93D9A">
        <w:t xml:space="preserve">, </w:t>
      </w:r>
      <w:r w:rsidR="008F09FB" w:rsidRPr="00D93D9A">
        <w:t xml:space="preserve">Sep </w:t>
      </w:r>
      <w:r w:rsidR="00BC4169" w:rsidRPr="00D93D9A">
        <w:t>1</w:t>
      </w:r>
      <w:r w:rsidR="008F09FB" w:rsidRPr="00D93D9A">
        <w:t>1</w:t>
      </w:r>
      <w:r w:rsidR="001D53E7" w:rsidRPr="00D93D9A">
        <w:t xml:space="preserve"> – </w:t>
      </w:r>
      <w:r w:rsidR="00BC4169" w:rsidRPr="00D93D9A">
        <w:t>1</w:t>
      </w:r>
      <w:r w:rsidR="008F09FB" w:rsidRPr="00D93D9A">
        <w:t>5</w:t>
      </w:r>
      <w:r w:rsidR="004F12C2" w:rsidRPr="00D93D9A">
        <w:t>,</w:t>
      </w:r>
      <w:r w:rsidR="00C37CB2" w:rsidRPr="00D93D9A">
        <w:t xml:space="preserve"> </w:t>
      </w:r>
      <w:r w:rsidR="0027144F" w:rsidRPr="00D93D9A">
        <w:t>20</w:t>
      </w:r>
      <w:r w:rsidR="00304FC4" w:rsidRPr="00D93D9A">
        <w:t>23</w:t>
      </w:r>
    </w:p>
    <w:p w14:paraId="3086AC07" w14:textId="77777777" w:rsidR="00E90E49" w:rsidRPr="00D93D9A" w:rsidRDefault="00E90E49" w:rsidP="00357380">
      <w:pPr>
        <w:pStyle w:val="3GPPHeader"/>
      </w:pPr>
    </w:p>
    <w:p w14:paraId="3982483C" w14:textId="77CEA8E9" w:rsidR="00E90E49" w:rsidRPr="00CF682E" w:rsidRDefault="00E90E49" w:rsidP="00311702">
      <w:pPr>
        <w:pStyle w:val="3GPPHeader"/>
        <w:rPr>
          <w:sz w:val="22"/>
        </w:rPr>
      </w:pPr>
      <w:r w:rsidRPr="00CF682E">
        <w:rPr>
          <w:sz w:val="22"/>
        </w:rPr>
        <w:t>Agenda Item:</w:t>
      </w:r>
      <w:r w:rsidRPr="00CF682E">
        <w:rPr>
          <w:sz w:val="22"/>
        </w:rPr>
        <w:tab/>
      </w:r>
      <w:r w:rsidR="00CF682E" w:rsidRPr="00CF682E">
        <w:rPr>
          <w:sz w:val="22"/>
        </w:rPr>
        <w:t>9.3.2.7</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7ED650E" w:rsidR="00E90E49" w:rsidRPr="00CE0424" w:rsidRDefault="003D3C45" w:rsidP="00311702">
      <w:pPr>
        <w:pStyle w:val="3GPPHeader"/>
        <w:rPr>
          <w:sz w:val="22"/>
        </w:rPr>
      </w:pPr>
      <w:r>
        <w:rPr>
          <w:sz w:val="22"/>
        </w:rPr>
        <w:t>Title:</w:t>
      </w:r>
      <w:r w:rsidR="00E90E49" w:rsidRPr="00CE0424">
        <w:rPr>
          <w:sz w:val="22"/>
        </w:rPr>
        <w:tab/>
      </w:r>
      <w:r w:rsidR="00CF682E">
        <w:rPr>
          <w:sz w:val="22"/>
        </w:rPr>
        <w:t xml:space="preserve">On PUCCH repetition for </w:t>
      </w:r>
      <w:r w:rsidR="00A04D24">
        <w:rPr>
          <w:sz w:val="22"/>
        </w:rPr>
        <w:t xml:space="preserve">NR </w:t>
      </w:r>
      <w:r w:rsidR="006F797C">
        <w:rPr>
          <w:sz w:val="22"/>
        </w:rPr>
        <w:t>NTN</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371B86">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BCFCFA6" w:rsidR="00477768" w:rsidRDefault="005771BA" w:rsidP="00CE0424">
      <w:pPr>
        <w:pStyle w:val="BodyText"/>
      </w:pPr>
      <w:r>
        <w:t>In this contribution,</w:t>
      </w:r>
      <w:r w:rsidR="003F6FA5">
        <w:t xml:space="preserve"> we discuss </w:t>
      </w:r>
      <w:r w:rsidR="0010519A">
        <w:t xml:space="preserve">open issues related to </w:t>
      </w:r>
      <w:r w:rsidR="00954B5A">
        <w:t xml:space="preserve">PUCCH repetition on </w:t>
      </w:r>
      <w:proofErr w:type="gramStart"/>
      <w:r w:rsidR="00954B5A">
        <w:t>cell-specif</w:t>
      </w:r>
      <w:r w:rsidR="0010519A">
        <w:t>ic</w:t>
      </w:r>
      <w:proofErr w:type="gramEnd"/>
      <w:r w:rsidR="0010519A">
        <w:t xml:space="preserve"> PUCCH resources.</w:t>
      </w:r>
    </w:p>
    <w:p w14:paraId="60123794" w14:textId="77777777" w:rsidR="004000E8" w:rsidRDefault="00230D18" w:rsidP="00CE0424">
      <w:pPr>
        <w:pStyle w:val="Heading1"/>
      </w:pPr>
      <w:bookmarkStart w:id="0" w:name="_Ref178064866"/>
      <w:r>
        <w:t>2</w:t>
      </w:r>
      <w:r>
        <w:tab/>
      </w:r>
      <w:r w:rsidR="004000E8" w:rsidRPr="00CE0424">
        <w:t>Discussion</w:t>
      </w:r>
      <w:bookmarkEnd w:id="0"/>
    </w:p>
    <w:p w14:paraId="58BD25B5" w14:textId="3837D466" w:rsidR="00B3714F" w:rsidRPr="00B3714F" w:rsidRDefault="00CD3740" w:rsidP="00CD3740">
      <w:pPr>
        <w:pStyle w:val="Heading2"/>
      </w:pPr>
      <w:r>
        <w:t>2.1</w:t>
      </w:r>
      <w:r>
        <w:tab/>
      </w:r>
      <w:r w:rsidR="00744E6F">
        <w:t xml:space="preserve">Scope of </w:t>
      </w:r>
      <w:r w:rsidR="00456081">
        <w:t>PUCCH</w:t>
      </w:r>
      <w:r w:rsidR="00744E6F">
        <w:t xml:space="preserve"> repetition on </w:t>
      </w:r>
      <w:proofErr w:type="gramStart"/>
      <w:r w:rsidR="00744E6F">
        <w:t>cell-specific</w:t>
      </w:r>
      <w:proofErr w:type="gramEnd"/>
      <w:r w:rsidR="00744E6F">
        <w:t xml:space="preserve"> PUCCH resources</w:t>
      </w:r>
    </w:p>
    <w:p w14:paraId="56AAAC02" w14:textId="74E5F1B8" w:rsidR="00376BEA" w:rsidRDefault="00376BEA" w:rsidP="00376BEA">
      <w:pPr>
        <w:pStyle w:val="BodyText"/>
      </w:pPr>
      <w:r>
        <w:t>RAN#100 endorsed the following</w:t>
      </w:r>
      <w:r w:rsidR="003A19D0">
        <w:t xml:space="preserve"> proposal from </w:t>
      </w:r>
      <w:r w:rsidR="003A19D0">
        <w:fldChar w:fldCharType="begin"/>
      </w:r>
      <w:r w:rsidR="003A19D0">
        <w:instrText xml:space="preserve"> REF _Ref144384103 \r \h </w:instrText>
      </w:r>
      <w:r w:rsidR="003A19D0">
        <w:fldChar w:fldCharType="separate"/>
      </w:r>
      <w:r w:rsidR="00EC24E2">
        <w:t>[1]</w:t>
      </w:r>
      <w:r w:rsidR="003A19D0">
        <w:fldChar w:fldCharType="end"/>
      </w:r>
      <w:r>
        <w:t>:</w:t>
      </w:r>
    </w:p>
    <w:tbl>
      <w:tblPr>
        <w:tblStyle w:val="TableGrid"/>
        <w:tblW w:w="0" w:type="auto"/>
        <w:tblLook w:val="04A0" w:firstRow="1" w:lastRow="0" w:firstColumn="1" w:lastColumn="0" w:noHBand="0" w:noVBand="1"/>
      </w:tblPr>
      <w:tblGrid>
        <w:gridCol w:w="9629"/>
      </w:tblGrid>
      <w:tr w:rsidR="00376BEA" w:rsidRPr="00A92473" w14:paraId="2B42877A" w14:textId="77777777" w:rsidTr="00506397">
        <w:tc>
          <w:tcPr>
            <w:tcW w:w="9629" w:type="dxa"/>
          </w:tcPr>
          <w:p w14:paraId="6C95BCDD" w14:textId="77777777" w:rsidR="00376BEA" w:rsidRDefault="00A92473" w:rsidP="00506397">
            <w:pPr>
              <w:pStyle w:val="BodyText"/>
              <w:rPr>
                <w:sz w:val="20"/>
                <w:szCs w:val="20"/>
              </w:rPr>
            </w:pPr>
            <w:r w:rsidRPr="00A92473">
              <w:rPr>
                <w:sz w:val="20"/>
                <w:szCs w:val="20"/>
              </w:rPr>
              <w:t>The discussion on the followings is postponed to RAN#101 however without further discussion in RAN1#114</w:t>
            </w:r>
          </w:p>
          <w:p w14:paraId="477B58F4" w14:textId="77777777" w:rsidR="00376BEA" w:rsidRPr="00A92473" w:rsidRDefault="00A92473" w:rsidP="00506397">
            <w:pPr>
              <w:pStyle w:val="BodyText"/>
              <w:numPr>
                <w:ilvl w:val="0"/>
                <w:numId w:val="45"/>
              </w:numPr>
              <w:rPr>
                <w:sz w:val="20"/>
                <w:szCs w:val="20"/>
              </w:rPr>
            </w:pPr>
            <w:r w:rsidRPr="00A92473">
              <w:rPr>
                <w:sz w:val="20"/>
                <w:szCs w:val="20"/>
              </w:rPr>
              <w:t>whether to support repetitions for PUCCH transmission when dedicated PUCCH resource configuration is not provided</w:t>
            </w:r>
          </w:p>
          <w:p w14:paraId="62106D6B" w14:textId="77777777" w:rsidR="00376BEA" w:rsidRPr="00A92473" w:rsidRDefault="00A92473" w:rsidP="00506397">
            <w:pPr>
              <w:pStyle w:val="BodyText"/>
              <w:numPr>
                <w:ilvl w:val="0"/>
                <w:numId w:val="45"/>
              </w:numPr>
              <w:rPr>
                <w:sz w:val="20"/>
                <w:szCs w:val="20"/>
              </w:rPr>
            </w:pPr>
            <w:r w:rsidRPr="00A92473">
              <w:rPr>
                <w:sz w:val="20"/>
                <w:szCs w:val="20"/>
              </w:rPr>
              <w:t xml:space="preserve">Regarding the PUCCH transmission behavior after the transmission of HARQ ACK of PDSCH with UE contention resolution identity until the decoding of RRC message </w:t>
            </w:r>
            <w:proofErr w:type="gramStart"/>
            <w:r w:rsidRPr="00A92473">
              <w:rPr>
                <w:sz w:val="20"/>
                <w:szCs w:val="20"/>
              </w:rPr>
              <w:t>containing  dedicated</w:t>
            </w:r>
            <w:proofErr w:type="gramEnd"/>
            <w:r w:rsidRPr="00A92473">
              <w:rPr>
                <w:sz w:val="20"/>
                <w:szCs w:val="20"/>
              </w:rPr>
              <w:t xml:space="preserve"> PUCCH resource configuration, whether to support SIB indication for the choice between "no PUCCH repetition" or "same as the PUCCH transmission of HARQ ACK of PDSCH with UE contention resolution identity"</w:t>
            </w:r>
          </w:p>
        </w:tc>
      </w:tr>
    </w:tbl>
    <w:p w14:paraId="24A12F92" w14:textId="77777777" w:rsidR="00376BEA" w:rsidRDefault="00376BEA" w:rsidP="00376BEA">
      <w:pPr>
        <w:rPr>
          <w:lang w:eastAsia="ja-JP"/>
        </w:rPr>
      </w:pPr>
    </w:p>
    <w:p w14:paraId="0BE48E46" w14:textId="3A3DFFDA" w:rsidR="003E5879" w:rsidRDefault="003E5879" w:rsidP="00376BEA">
      <w:pPr>
        <w:rPr>
          <w:lang w:eastAsia="ja-JP"/>
        </w:rPr>
      </w:pPr>
      <w:r>
        <w:rPr>
          <w:lang w:eastAsia="ja-JP"/>
        </w:rPr>
        <w:t xml:space="preserve">In the following, we </w:t>
      </w:r>
      <w:r w:rsidR="008E5253">
        <w:rPr>
          <w:lang w:eastAsia="ja-JP"/>
        </w:rPr>
        <w:t xml:space="preserve">continue </w:t>
      </w:r>
      <w:r>
        <w:rPr>
          <w:lang w:eastAsia="ja-JP"/>
        </w:rPr>
        <w:t>discuss</w:t>
      </w:r>
      <w:r w:rsidR="008E5253">
        <w:rPr>
          <w:lang w:eastAsia="ja-JP"/>
        </w:rPr>
        <w:t>ion on</w:t>
      </w:r>
      <w:r>
        <w:rPr>
          <w:lang w:eastAsia="ja-JP"/>
        </w:rPr>
        <w:t xml:space="preserve"> the two </w:t>
      </w:r>
      <w:r w:rsidR="008E5253">
        <w:rPr>
          <w:lang w:eastAsia="ja-JP"/>
        </w:rPr>
        <w:t xml:space="preserve">postponed </w:t>
      </w:r>
      <w:r>
        <w:rPr>
          <w:lang w:eastAsia="ja-JP"/>
        </w:rPr>
        <w:t>open issues</w:t>
      </w:r>
      <w:r w:rsidR="008E5253">
        <w:rPr>
          <w:lang w:eastAsia="ja-JP"/>
        </w:rPr>
        <w:t>.</w:t>
      </w:r>
    </w:p>
    <w:p w14:paraId="1B92755F" w14:textId="483DCE42" w:rsidR="0054554A" w:rsidRPr="00B52C2F" w:rsidRDefault="00857A71" w:rsidP="00857A71">
      <w:pPr>
        <w:pStyle w:val="Heading3"/>
      </w:pPr>
      <w:r>
        <w:t>2.1.1</w:t>
      </w:r>
      <w:r>
        <w:tab/>
      </w:r>
      <w:r w:rsidR="00FE5C83">
        <w:t>Open issue</w:t>
      </w:r>
      <w:r w:rsidR="0054554A" w:rsidRPr="00B52C2F">
        <w:t xml:space="preserve"> 1: </w:t>
      </w:r>
      <w:r w:rsidR="00923292">
        <w:t>W</w:t>
      </w:r>
      <w:r w:rsidR="00A92473" w:rsidRPr="00A92473">
        <w:rPr>
          <w:rFonts w:eastAsiaTheme="minorEastAsia"/>
        </w:rPr>
        <w:t xml:space="preserve">hether to support repetitions for PUCCH transmission when dedicated PUCCH resource configuration is not </w:t>
      </w:r>
      <w:proofErr w:type="gramStart"/>
      <w:r w:rsidR="00A92473" w:rsidRPr="00A92473">
        <w:rPr>
          <w:rFonts w:eastAsiaTheme="minorEastAsia"/>
        </w:rPr>
        <w:t>provided</w:t>
      </w:r>
      <w:proofErr w:type="gramEnd"/>
      <w:r w:rsidR="0054554A" w:rsidRPr="00B52C2F">
        <w:t xml:space="preserve"> </w:t>
      </w:r>
    </w:p>
    <w:p w14:paraId="54487E06" w14:textId="53E7E301" w:rsidR="007F392E" w:rsidRDefault="00D521AB" w:rsidP="003010BC">
      <w:pPr>
        <w:jc w:val="both"/>
        <w:rPr>
          <w:lang w:val="en-GB"/>
        </w:rPr>
      </w:pPr>
      <w:r w:rsidRPr="004F309C">
        <w:rPr>
          <w:lang w:eastAsia="ja-JP"/>
        </w:rPr>
        <w:t>T</w:t>
      </w:r>
      <w:r w:rsidR="00887EA2" w:rsidRPr="004F309C">
        <w:rPr>
          <w:lang w:eastAsia="ja-JP"/>
        </w:rPr>
        <w:t xml:space="preserve">he WID </w:t>
      </w:r>
      <w:r w:rsidR="00887EA2" w:rsidRPr="004F309C">
        <w:rPr>
          <w:lang w:eastAsia="ja-JP"/>
        </w:rPr>
        <w:fldChar w:fldCharType="begin"/>
      </w:r>
      <w:r w:rsidR="00887EA2" w:rsidRPr="004F309C">
        <w:rPr>
          <w:lang w:eastAsia="ja-JP"/>
        </w:rPr>
        <w:instrText xml:space="preserve"> REF _Ref144386286 \r \h </w:instrText>
      </w:r>
      <w:r w:rsidR="00082660" w:rsidRPr="004F309C">
        <w:rPr>
          <w:lang w:eastAsia="ja-JP"/>
        </w:rPr>
        <w:instrText xml:space="preserve"> \* MERGEFORMAT </w:instrText>
      </w:r>
      <w:r w:rsidR="00887EA2" w:rsidRPr="004F309C">
        <w:rPr>
          <w:lang w:eastAsia="ja-JP"/>
        </w:rPr>
      </w:r>
      <w:r w:rsidR="00887EA2" w:rsidRPr="004F309C">
        <w:rPr>
          <w:lang w:eastAsia="ja-JP"/>
        </w:rPr>
        <w:fldChar w:fldCharType="separate"/>
      </w:r>
      <w:r w:rsidR="00EC24E2">
        <w:rPr>
          <w:lang w:eastAsia="ja-JP"/>
        </w:rPr>
        <w:t>[2]</w:t>
      </w:r>
      <w:r w:rsidR="00887EA2" w:rsidRPr="004F309C">
        <w:rPr>
          <w:lang w:eastAsia="ja-JP"/>
        </w:rPr>
        <w:fldChar w:fldCharType="end"/>
      </w:r>
      <w:r w:rsidR="00887EA2" w:rsidRPr="004F309C">
        <w:rPr>
          <w:lang w:eastAsia="ja-JP"/>
        </w:rPr>
        <w:t xml:space="preserve"> currently states </w:t>
      </w:r>
      <w:r w:rsidR="0018455F" w:rsidRPr="004F309C">
        <w:rPr>
          <w:lang w:eastAsia="ja-JP"/>
        </w:rPr>
        <w:t xml:space="preserve">that the objective is </w:t>
      </w:r>
      <w:r w:rsidR="00082660" w:rsidRPr="004F309C">
        <w:rPr>
          <w:lang w:eastAsia="zh-CN"/>
        </w:rPr>
        <w:t>“t</w:t>
      </w:r>
      <w:r w:rsidR="009728F7" w:rsidRPr="004F309C">
        <w:t>o specify PUCCH enhancements for Msg4 HARQ-ACK (</w:t>
      </w:r>
      <w:proofErr w:type="gramStart"/>
      <w:r w:rsidR="009728F7" w:rsidRPr="004F309C">
        <w:t>e.g.</w:t>
      </w:r>
      <w:proofErr w:type="gramEnd"/>
      <w:r w:rsidR="009728F7" w:rsidRPr="004F309C">
        <w:t xml:space="preserve"> repetition)</w:t>
      </w:r>
      <w:r w:rsidR="0018455F" w:rsidRPr="004F309C">
        <w:t>”</w:t>
      </w:r>
      <w:r w:rsidR="00F0209A" w:rsidRPr="004F309C">
        <w:t xml:space="preserve">, which was </w:t>
      </w:r>
      <w:r w:rsidR="00CC3562">
        <w:t xml:space="preserve">identified as </w:t>
      </w:r>
      <w:r w:rsidR="00F0209A" w:rsidRPr="004F309C">
        <w:t xml:space="preserve">a coverage bottleneck in the study phase. </w:t>
      </w:r>
      <w:r w:rsidR="00B52C2F" w:rsidRPr="004F309C">
        <w:t>Other</w:t>
      </w:r>
      <w:r w:rsidR="00250CC5" w:rsidRPr="004F309C">
        <w:t xml:space="preserve"> PUCCH transmissions on cell-specific PUCCH resources (i.e., when dedicated PUCCH resources are not configured)</w:t>
      </w:r>
      <w:r w:rsidR="004F309C" w:rsidRPr="004F309C">
        <w:t xml:space="preserve"> were not </w:t>
      </w:r>
      <w:r w:rsidR="00877A0B">
        <w:t>evaluated</w:t>
      </w:r>
      <w:r w:rsidR="004F309C" w:rsidRPr="004F309C">
        <w:t xml:space="preserve">. However, </w:t>
      </w:r>
      <w:r w:rsidR="00CC3562">
        <w:t xml:space="preserve">in case </w:t>
      </w:r>
      <w:r w:rsidR="004F309C" w:rsidRPr="004F309C">
        <w:rPr>
          <w:lang w:val="en-GB" w:eastAsia="zh-CN"/>
        </w:rPr>
        <w:t>d</w:t>
      </w:r>
      <w:r w:rsidR="00A910FF" w:rsidRPr="004F309C">
        <w:rPr>
          <w:lang w:val="en-GB"/>
        </w:rPr>
        <w:t xml:space="preserve">edicated PUCCH resources </w:t>
      </w:r>
      <w:r w:rsidR="004F309C">
        <w:rPr>
          <w:lang w:val="en-GB"/>
        </w:rPr>
        <w:t xml:space="preserve">are </w:t>
      </w:r>
      <w:r w:rsidR="00A7185A" w:rsidRPr="004F309C">
        <w:rPr>
          <w:lang w:val="en-GB"/>
        </w:rPr>
        <w:t xml:space="preserve">not </w:t>
      </w:r>
      <w:r w:rsidR="00461CA7" w:rsidRPr="004F309C">
        <w:rPr>
          <w:lang w:val="en-GB"/>
        </w:rPr>
        <w:t xml:space="preserve">configured in Msg4, </w:t>
      </w:r>
      <w:proofErr w:type="gramStart"/>
      <w:r w:rsidR="00461CA7" w:rsidRPr="004F309C">
        <w:rPr>
          <w:lang w:val="en-GB"/>
        </w:rPr>
        <w:t>e.g.</w:t>
      </w:r>
      <w:proofErr w:type="gramEnd"/>
      <w:r w:rsidR="00461CA7" w:rsidRPr="004F309C">
        <w:rPr>
          <w:lang w:val="en-GB"/>
        </w:rPr>
        <w:t xml:space="preserve"> if </w:t>
      </w:r>
      <w:r w:rsidR="00D570B5">
        <w:rPr>
          <w:lang w:val="en-GB"/>
        </w:rPr>
        <w:t xml:space="preserve">the </w:t>
      </w:r>
      <w:r w:rsidR="00461CA7" w:rsidRPr="004F309C">
        <w:rPr>
          <w:lang w:val="en-GB"/>
        </w:rPr>
        <w:t>UE capabilities are not known</w:t>
      </w:r>
      <w:r w:rsidR="005917FB">
        <w:rPr>
          <w:lang w:val="en-GB"/>
        </w:rPr>
        <w:t xml:space="preserve"> when Msg4 is sent</w:t>
      </w:r>
      <w:r w:rsidR="00D43FDA">
        <w:rPr>
          <w:lang w:val="en-GB"/>
        </w:rPr>
        <w:t xml:space="preserve">, HARQ-ACK will </w:t>
      </w:r>
      <w:r w:rsidR="00FB234F">
        <w:rPr>
          <w:lang w:val="en-GB"/>
        </w:rPr>
        <w:t xml:space="preserve">continue to </w:t>
      </w:r>
      <w:r w:rsidR="00D43FDA">
        <w:rPr>
          <w:lang w:val="en-GB"/>
        </w:rPr>
        <w:t xml:space="preserve">be sent on </w:t>
      </w:r>
      <w:r w:rsidR="003B0EF8" w:rsidRPr="004F309C">
        <w:rPr>
          <w:lang w:val="en-GB"/>
        </w:rPr>
        <w:t>cell-specific</w:t>
      </w:r>
      <w:r w:rsidR="00446104" w:rsidRPr="004F309C">
        <w:rPr>
          <w:lang w:val="en-GB"/>
        </w:rPr>
        <w:t xml:space="preserve"> PUCCH resources </w:t>
      </w:r>
      <w:r w:rsidR="00D43FDA">
        <w:rPr>
          <w:lang w:val="en-GB"/>
        </w:rPr>
        <w:t xml:space="preserve">until </w:t>
      </w:r>
      <w:r w:rsidR="001F1F35" w:rsidRPr="004F309C">
        <w:rPr>
          <w:lang w:val="en-GB"/>
        </w:rPr>
        <w:t xml:space="preserve">dedicated PUCCH </w:t>
      </w:r>
      <w:r w:rsidR="00D43FDA">
        <w:rPr>
          <w:lang w:val="en-GB"/>
        </w:rPr>
        <w:t>resources are</w:t>
      </w:r>
      <w:r w:rsidR="001F1F35" w:rsidRPr="004F309C">
        <w:rPr>
          <w:lang w:val="en-GB"/>
        </w:rPr>
        <w:t xml:space="preserve"> configured.</w:t>
      </w:r>
      <w:r w:rsidR="002B31EB">
        <w:rPr>
          <w:lang w:val="en-GB"/>
        </w:rPr>
        <w:t xml:space="preserve"> </w:t>
      </w:r>
      <w:r w:rsidR="005917FB">
        <w:rPr>
          <w:lang w:val="en-GB"/>
        </w:rPr>
        <w:t>T</w:t>
      </w:r>
      <w:r w:rsidR="002B31EB">
        <w:rPr>
          <w:lang w:val="en-GB"/>
        </w:rPr>
        <w:t xml:space="preserve">he coverage performance of the </w:t>
      </w:r>
      <w:r w:rsidR="00FF03D5">
        <w:rPr>
          <w:lang w:val="en-GB"/>
        </w:rPr>
        <w:t xml:space="preserve">HARQ-ACK </w:t>
      </w:r>
      <w:r w:rsidR="002B31EB">
        <w:rPr>
          <w:lang w:val="en-GB"/>
        </w:rPr>
        <w:t>does not dep</w:t>
      </w:r>
      <w:r w:rsidR="00FF03D5">
        <w:rPr>
          <w:lang w:val="en-GB"/>
        </w:rPr>
        <w:t>end on what DL PDSCH it ACKs, so the coverage</w:t>
      </w:r>
      <w:r w:rsidR="00923292">
        <w:rPr>
          <w:lang w:val="en-GB"/>
        </w:rPr>
        <w:t xml:space="preserve"> </w:t>
      </w:r>
      <w:r w:rsidR="00FB234F">
        <w:rPr>
          <w:lang w:val="en-GB"/>
        </w:rPr>
        <w:t xml:space="preserve">gap remains unless repetitions </w:t>
      </w:r>
      <w:r w:rsidR="00FD69F3">
        <w:rPr>
          <w:lang w:val="en-GB"/>
        </w:rPr>
        <w:t xml:space="preserve">can be </w:t>
      </w:r>
      <w:r w:rsidR="00FB234F">
        <w:rPr>
          <w:lang w:val="en-GB"/>
        </w:rPr>
        <w:t xml:space="preserve">applied for </w:t>
      </w:r>
      <w:r w:rsidR="00FD69F3">
        <w:rPr>
          <w:lang w:val="en-GB"/>
        </w:rPr>
        <w:t xml:space="preserve">all </w:t>
      </w:r>
      <w:r w:rsidR="007D1DBA">
        <w:rPr>
          <w:lang w:val="en-GB"/>
        </w:rPr>
        <w:t>PUCCH transmissions</w:t>
      </w:r>
      <w:r w:rsidR="00FD69F3">
        <w:rPr>
          <w:lang w:val="en-GB"/>
        </w:rPr>
        <w:t xml:space="preserve"> on cell-specific PUCCH resources</w:t>
      </w:r>
      <w:r w:rsidR="007D1DBA">
        <w:rPr>
          <w:lang w:val="en-GB"/>
        </w:rPr>
        <w:t>.</w:t>
      </w:r>
    </w:p>
    <w:p w14:paraId="054BC46B" w14:textId="10E5DCC8" w:rsidR="007D1DBA" w:rsidRDefault="00BD0B84" w:rsidP="007D1DBA">
      <w:pPr>
        <w:pStyle w:val="Observation"/>
        <w:rPr>
          <w:lang w:val="en-GB"/>
        </w:rPr>
      </w:pPr>
      <w:bookmarkStart w:id="1" w:name="_Toc144754848"/>
      <w:r>
        <w:rPr>
          <w:lang w:val="en-GB"/>
        </w:rPr>
        <w:lastRenderedPageBreak/>
        <w:t xml:space="preserve">The coverage gap for Msg4 HARQ-ACK PUCCH identified during the study phase applies equally for </w:t>
      </w:r>
      <w:r w:rsidR="00405EB7">
        <w:rPr>
          <w:lang w:val="en-GB"/>
        </w:rPr>
        <w:t>other</w:t>
      </w:r>
      <w:r>
        <w:rPr>
          <w:lang w:val="en-GB"/>
        </w:rPr>
        <w:t xml:space="preserve"> </w:t>
      </w:r>
      <w:r w:rsidR="0047745E">
        <w:rPr>
          <w:lang w:val="en-GB"/>
        </w:rPr>
        <w:t>PUCCH</w:t>
      </w:r>
      <w:r>
        <w:rPr>
          <w:lang w:val="en-GB"/>
        </w:rPr>
        <w:t xml:space="preserve"> transmitted on cell-specific PUCCH resources</w:t>
      </w:r>
      <w:r w:rsidR="00F84ED5">
        <w:rPr>
          <w:lang w:val="en-GB"/>
        </w:rPr>
        <w:t>.</w:t>
      </w:r>
      <w:bookmarkEnd w:id="1"/>
    </w:p>
    <w:p w14:paraId="20A40CDB" w14:textId="062C3698" w:rsidR="00F13F8D" w:rsidRDefault="00F13F8D" w:rsidP="00BC4103">
      <w:pPr>
        <w:jc w:val="both"/>
        <w:rPr>
          <w:lang w:val="en-GB"/>
        </w:rPr>
      </w:pPr>
      <w:r>
        <w:rPr>
          <w:lang w:val="en-GB"/>
        </w:rPr>
        <w:t xml:space="preserve">Extension of the scope to all PUCCH transmission on </w:t>
      </w:r>
      <w:proofErr w:type="gramStart"/>
      <w:r>
        <w:rPr>
          <w:lang w:val="en-GB"/>
        </w:rPr>
        <w:t>cell-specific</w:t>
      </w:r>
      <w:proofErr w:type="gramEnd"/>
      <w:r>
        <w:rPr>
          <w:lang w:val="en-GB"/>
        </w:rPr>
        <w:t xml:space="preserve"> PUCCH resources is straightforward </w:t>
      </w:r>
      <w:r w:rsidR="00632EF0">
        <w:rPr>
          <w:lang w:val="en-GB"/>
        </w:rPr>
        <w:t xml:space="preserve">and does not increase the workload in RAN1, since it was agreed at RAN1#113 that the </w:t>
      </w:r>
      <w:r w:rsidR="004F18F4">
        <w:rPr>
          <w:lang w:val="en-GB"/>
        </w:rPr>
        <w:t>same solution, signal</w:t>
      </w:r>
      <w:r w:rsidR="00456DA9">
        <w:rPr>
          <w:lang w:val="en-GB"/>
        </w:rPr>
        <w:t>l</w:t>
      </w:r>
      <w:r w:rsidR="004F18F4">
        <w:rPr>
          <w:lang w:val="en-GB"/>
        </w:rPr>
        <w:t>ing, etc., appl</w:t>
      </w:r>
      <w:r w:rsidR="00D94D2B">
        <w:rPr>
          <w:lang w:val="en-GB"/>
        </w:rPr>
        <w:t>y</w:t>
      </w:r>
      <w:r w:rsidR="004F18F4">
        <w:rPr>
          <w:lang w:val="en-GB"/>
        </w:rPr>
        <w:t>:</w:t>
      </w:r>
    </w:p>
    <w:tbl>
      <w:tblPr>
        <w:tblStyle w:val="TableGrid"/>
        <w:tblW w:w="0" w:type="auto"/>
        <w:tblLook w:val="04A0" w:firstRow="1" w:lastRow="0" w:firstColumn="1" w:lastColumn="0" w:noHBand="0" w:noVBand="1"/>
      </w:tblPr>
      <w:tblGrid>
        <w:gridCol w:w="9629"/>
      </w:tblGrid>
      <w:tr w:rsidR="00A41B93" w14:paraId="2104F860" w14:textId="77777777" w:rsidTr="00A41B93">
        <w:tc>
          <w:tcPr>
            <w:tcW w:w="9629" w:type="dxa"/>
          </w:tcPr>
          <w:p w14:paraId="56B933AB" w14:textId="77777777" w:rsidR="00A41B93" w:rsidRPr="00A41B93" w:rsidRDefault="00A41B93" w:rsidP="00A41B93">
            <w:pPr>
              <w:snapToGrid w:val="0"/>
              <w:spacing w:after="0"/>
              <w:jc w:val="both"/>
              <w:rPr>
                <w:b/>
                <w:sz w:val="20"/>
                <w:szCs w:val="16"/>
              </w:rPr>
            </w:pPr>
            <w:r w:rsidRPr="00A41B93">
              <w:rPr>
                <w:b/>
                <w:sz w:val="20"/>
                <w:szCs w:val="16"/>
                <w:highlight w:val="green"/>
              </w:rPr>
              <w:t>Agreement</w:t>
            </w:r>
          </w:p>
          <w:p w14:paraId="1A001B30" w14:textId="77777777" w:rsidR="00A41B93" w:rsidRPr="00A41B93" w:rsidRDefault="00A41B93" w:rsidP="00A41B93">
            <w:pPr>
              <w:snapToGrid w:val="0"/>
              <w:spacing w:after="0"/>
              <w:rPr>
                <w:rFonts w:eastAsia="Gulim"/>
                <w:sz w:val="20"/>
                <w:szCs w:val="16"/>
              </w:rPr>
            </w:pPr>
            <w:r w:rsidRPr="00A41B93">
              <w:rPr>
                <w:rFonts w:eastAsia="Gulim"/>
                <w:sz w:val="20"/>
                <w:szCs w:val="16"/>
              </w:rPr>
              <w:t>If PUCCH repetition discussed in R18 NR NTN coverage enhancement is supported for PUCCH transmission when dedicated PUCCH resource configuration is not provided:</w:t>
            </w:r>
          </w:p>
          <w:p w14:paraId="111FC1C7" w14:textId="77777777" w:rsidR="00A41B93" w:rsidRPr="00A41B93" w:rsidRDefault="00A41B93" w:rsidP="00A41B93">
            <w:pPr>
              <w:numPr>
                <w:ilvl w:val="0"/>
                <w:numId w:val="48"/>
              </w:numPr>
              <w:snapToGrid w:val="0"/>
              <w:spacing w:after="0"/>
              <w:ind w:left="720"/>
              <w:rPr>
                <w:rFonts w:eastAsia="Gulim"/>
                <w:sz w:val="20"/>
                <w:szCs w:val="16"/>
              </w:rPr>
            </w:pPr>
            <w:r w:rsidRPr="00A41B93">
              <w:rPr>
                <w:rFonts w:eastAsia="Gulim"/>
                <w:sz w:val="20"/>
                <w:szCs w:val="16"/>
              </w:rPr>
              <w:t xml:space="preserve">The agreements and working assumptions for PUCCH for Msg4 HARQ-ACK are applied to any PUCCH transmission by using common PUCCH </w:t>
            </w:r>
            <w:proofErr w:type="gramStart"/>
            <w:r w:rsidRPr="00A41B93">
              <w:rPr>
                <w:rFonts w:eastAsia="Gulim"/>
                <w:sz w:val="20"/>
                <w:szCs w:val="16"/>
              </w:rPr>
              <w:t>resource</w:t>
            </w:r>
            <w:proofErr w:type="gramEnd"/>
          </w:p>
          <w:p w14:paraId="0A59B1C2" w14:textId="77777777" w:rsidR="00A41B93" w:rsidRPr="00A41B93" w:rsidRDefault="00A41B93" w:rsidP="00A41B93">
            <w:pPr>
              <w:numPr>
                <w:ilvl w:val="0"/>
                <w:numId w:val="48"/>
              </w:numPr>
              <w:snapToGrid w:val="0"/>
              <w:spacing w:after="0"/>
              <w:ind w:left="720"/>
              <w:rPr>
                <w:rFonts w:eastAsia="Gulim"/>
                <w:sz w:val="20"/>
                <w:szCs w:val="16"/>
              </w:rPr>
            </w:pPr>
            <w:r w:rsidRPr="00A41B93">
              <w:rPr>
                <w:rFonts w:eastAsia="DengXian"/>
                <w:sz w:val="20"/>
                <w:szCs w:val="16"/>
              </w:rPr>
              <w:t xml:space="preserve">The same repetition factor is applied for </w:t>
            </w:r>
            <w:r w:rsidRPr="00A41B93">
              <w:rPr>
                <w:rFonts w:eastAsia="Gulim"/>
                <w:sz w:val="20"/>
                <w:szCs w:val="16"/>
              </w:rPr>
              <w:t xml:space="preserve">PUCCH for Msg4 HARQ-ACK and subsequent PUCCH transmissions by using common PUCCH </w:t>
            </w:r>
            <w:proofErr w:type="gramStart"/>
            <w:r w:rsidRPr="00A41B93">
              <w:rPr>
                <w:rFonts w:eastAsia="Gulim"/>
                <w:sz w:val="20"/>
                <w:szCs w:val="16"/>
              </w:rPr>
              <w:t>resource</w:t>
            </w:r>
            <w:proofErr w:type="gramEnd"/>
          </w:p>
          <w:p w14:paraId="0FD60831" w14:textId="350F594B" w:rsidR="00A41B93" w:rsidRPr="00A41B93" w:rsidRDefault="00A41B93" w:rsidP="00F84ED5">
            <w:pPr>
              <w:numPr>
                <w:ilvl w:val="0"/>
                <w:numId w:val="48"/>
              </w:numPr>
              <w:snapToGrid w:val="0"/>
              <w:ind w:left="720"/>
              <w:rPr>
                <w:rFonts w:eastAsia="Gulim"/>
                <w:sz w:val="20"/>
                <w:szCs w:val="16"/>
              </w:rPr>
            </w:pPr>
            <w:r w:rsidRPr="00A41B93">
              <w:rPr>
                <w:rFonts w:eastAsia="DengXian" w:hint="eastAsia"/>
                <w:sz w:val="20"/>
                <w:szCs w:val="16"/>
              </w:rPr>
              <w:t>N</w:t>
            </w:r>
            <w:r w:rsidRPr="00A41B93">
              <w:rPr>
                <w:rFonts w:eastAsia="DengXian"/>
                <w:sz w:val="20"/>
                <w:szCs w:val="16"/>
              </w:rPr>
              <w:t>ote: It is not precluded for gNB to provide dedicated PUCCH config via Msg4 PDSCH.</w:t>
            </w:r>
          </w:p>
        </w:tc>
      </w:tr>
    </w:tbl>
    <w:p w14:paraId="0B1C6C0D" w14:textId="77777777" w:rsidR="00F84ED5" w:rsidRDefault="00F84ED5" w:rsidP="00F84ED5">
      <w:pPr>
        <w:rPr>
          <w:lang w:val="en-GB"/>
        </w:rPr>
      </w:pPr>
    </w:p>
    <w:p w14:paraId="5CF5DA11" w14:textId="52CC642F" w:rsidR="00AA3297" w:rsidRDefault="00AA3297" w:rsidP="00AA3297">
      <w:pPr>
        <w:pStyle w:val="Observation"/>
        <w:rPr>
          <w:lang w:val="en-GB"/>
        </w:rPr>
      </w:pPr>
      <w:bookmarkStart w:id="2" w:name="_Toc144754849"/>
      <w:r w:rsidRPr="00AA3297">
        <w:rPr>
          <w:lang w:val="en-GB"/>
        </w:rPr>
        <w:t xml:space="preserve">Extension of the scope to all PUCCH transmission </w:t>
      </w:r>
      <w:r w:rsidR="003767B8">
        <w:rPr>
          <w:lang w:val="en-GB"/>
        </w:rPr>
        <w:t>when dedicated</w:t>
      </w:r>
      <w:r w:rsidRPr="00AA3297">
        <w:rPr>
          <w:lang w:val="en-GB"/>
        </w:rPr>
        <w:t xml:space="preserve"> PUCCH resources </w:t>
      </w:r>
      <w:r w:rsidR="003767B8">
        <w:rPr>
          <w:lang w:val="en-GB"/>
        </w:rPr>
        <w:t xml:space="preserve">are not configured </w:t>
      </w:r>
      <w:r w:rsidRPr="00AA3297">
        <w:rPr>
          <w:lang w:val="en-GB"/>
        </w:rPr>
        <w:t xml:space="preserve">is straightforward and does not increase the </w:t>
      </w:r>
      <w:r w:rsidR="00007FB5" w:rsidRPr="00AA3297">
        <w:rPr>
          <w:lang w:val="en-GB"/>
        </w:rPr>
        <w:t>workload</w:t>
      </w:r>
      <w:r w:rsidRPr="00AA3297">
        <w:rPr>
          <w:lang w:val="en-GB"/>
        </w:rPr>
        <w:t xml:space="preserve"> in RAN1, since it was agreed at RAN1#113 that the same solution, signal</w:t>
      </w:r>
      <w:r w:rsidR="00456DA9">
        <w:rPr>
          <w:lang w:val="en-GB"/>
        </w:rPr>
        <w:t>l</w:t>
      </w:r>
      <w:r w:rsidRPr="00AA3297">
        <w:rPr>
          <w:lang w:val="en-GB"/>
        </w:rPr>
        <w:t>ing, etc., appl</w:t>
      </w:r>
      <w:r w:rsidR="00D94D2B">
        <w:rPr>
          <w:lang w:val="en-GB"/>
        </w:rPr>
        <w:t>y.</w:t>
      </w:r>
      <w:bookmarkEnd w:id="2"/>
    </w:p>
    <w:p w14:paraId="68322F7F" w14:textId="3A7113C3" w:rsidR="004F18F4" w:rsidRDefault="004F18F4" w:rsidP="00BC4103">
      <w:pPr>
        <w:jc w:val="both"/>
        <w:rPr>
          <w:lang w:val="en-GB"/>
        </w:rPr>
      </w:pPr>
      <w:r>
        <w:rPr>
          <w:lang w:val="en-GB"/>
        </w:rPr>
        <w:t xml:space="preserve">Therefore, we </w:t>
      </w:r>
      <w:r w:rsidR="00136FF1">
        <w:rPr>
          <w:lang w:val="en-GB"/>
        </w:rPr>
        <w:t>propose the following:</w:t>
      </w:r>
    </w:p>
    <w:p w14:paraId="32439ABD" w14:textId="6E21ADBE" w:rsidR="00F84ED5" w:rsidRDefault="0001003E" w:rsidP="00F84ED5">
      <w:pPr>
        <w:pStyle w:val="Proposal"/>
        <w:rPr>
          <w:lang w:val="en-GB"/>
        </w:rPr>
      </w:pPr>
      <w:bookmarkStart w:id="3" w:name="_Toc144754852"/>
      <w:r>
        <w:rPr>
          <w:lang w:val="en-GB"/>
        </w:rPr>
        <w:t>Extend the objective scope to s</w:t>
      </w:r>
      <w:r w:rsidR="00136FF1" w:rsidRPr="00136FF1">
        <w:rPr>
          <w:lang w:val="en-GB"/>
        </w:rPr>
        <w:t>upport repetitions for PUCCH transmission when dedicated PUCCH resource configuration is not provided</w:t>
      </w:r>
      <w:r w:rsidR="002274EB">
        <w:rPr>
          <w:lang w:val="en-GB"/>
        </w:rPr>
        <w:t>.</w:t>
      </w:r>
      <w:bookmarkEnd w:id="3"/>
    </w:p>
    <w:p w14:paraId="01C63740" w14:textId="48231A45" w:rsidR="0001003E" w:rsidRPr="001208F0" w:rsidRDefault="00857A71" w:rsidP="001208F0">
      <w:pPr>
        <w:pStyle w:val="Heading3"/>
      </w:pPr>
      <w:r w:rsidRPr="001208F0">
        <w:t>2.1.2</w:t>
      </w:r>
      <w:r w:rsidRPr="001208F0">
        <w:tab/>
      </w:r>
      <w:r w:rsidR="00FE5C83" w:rsidRPr="001208F0">
        <w:t>Open issue</w:t>
      </w:r>
      <w:r w:rsidR="0001003E" w:rsidRPr="001208F0">
        <w:t xml:space="preserve"> 2: </w:t>
      </w:r>
      <w:r w:rsidR="001208F0" w:rsidRPr="001208F0">
        <w:t>W</w:t>
      </w:r>
      <w:r w:rsidR="00FE5C83" w:rsidRPr="001208F0">
        <w:t xml:space="preserve">hether to support SIB indication for the choice between "no PUCCH repetition" or "same as the PUCCH transmission of HARQ ACK of PDSCH with UE contention resolution </w:t>
      </w:r>
      <w:proofErr w:type="gramStart"/>
      <w:r w:rsidR="00FE5C83" w:rsidRPr="001208F0">
        <w:t>identity"</w:t>
      </w:r>
      <w:proofErr w:type="gramEnd"/>
    </w:p>
    <w:p w14:paraId="1BB300D2" w14:textId="77777777" w:rsidR="00203165" w:rsidRDefault="00FE1970" w:rsidP="00200819">
      <w:pPr>
        <w:jc w:val="both"/>
        <w:rPr>
          <w:lang w:val="en-GB"/>
        </w:rPr>
      </w:pPr>
      <w:r w:rsidRPr="00FE1970">
        <w:t>Th</w:t>
      </w:r>
      <w:r w:rsidR="00EF5319">
        <w:t xml:space="preserve">e </w:t>
      </w:r>
      <w:r w:rsidR="00825147">
        <w:t xml:space="preserve">repetition factor for </w:t>
      </w:r>
      <w:r w:rsidR="006B3208">
        <w:t xml:space="preserve">Msg4 HARQ-ACK </w:t>
      </w:r>
      <w:r w:rsidR="00EF5319">
        <w:t xml:space="preserve">PUCCH repetition is configured </w:t>
      </w:r>
      <w:r w:rsidR="00825147">
        <w:t xml:space="preserve">in SIB. In case multiple repetition factors are configured in SIB, </w:t>
      </w:r>
      <w:r w:rsidR="00E0340B">
        <w:t>the factor to use is indicated in the DCI scheduling Msg4.</w:t>
      </w:r>
      <w:r w:rsidR="00200819">
        <w:t xml:space="preserve"> </w:t>
      </w:r>
      <w:r w:rsidR="006A116D">
        <w:rPr>
          <w:lang w:val="en-GB"/>
        </w:rPr>
        <w:t xml:space="preserve">According to the agreement from RAN1#113 (see above), </w:t>
      </w:r>
      <w:r w:rsidR="006A116D">
        <w:t>i</w:t>
      </w:r>
      <w:r w:rsidR="006A0801">
        <w:t xml:space="preserve">f </w:t>
      </w:r>
      <w:r w:rsidR="002374E6" w:rsidRPr="00AA3297">
        <w:rPr>
          <w:lang w:val="en-GB"/>
        </w:rPr>
        <w:t xml:space="preserve">PUCCH </w:t>
      </w:r>
      <w:r w:rsidR="00173CB9">
        <w:rPr>
          <w:lang w:val="en-GB"/>
        </w:rPr>
        <w:t>repetition is supported</w:t>
      </w:r>
      <w:r w:rsidR="002374E6" w:rsidRPr="00AA3297">
        <w:rPr>
          <w:lang w:val="en-GB"/>
        </w:rPr>
        <w:t xml:space="preserve"> </w:t>
      </w:r>
      <w:r w:rsidR="002374E6">
        <w:rPr>
          <w:lang w:val="en-GB"/>
        </w:rPr>
        <w:t>when dedicated</w:t>
      </w:r>
      <w:r w:rsidR="002374E6" w:rsidRPr="00AA3297">
        <w:rPr>
          <w:lang w:val="en-GB"/>
        </w:rPr>
        <w:t xml:space="preserve"> PUCCH resource</w:t>
      </w:r>
      <w:r w:rsidR="00173CB9">
        <w:rPr>
          <w:lang w:val="en-GB"/>
        </w:rPr>
        <w:t xml:space="preserve"> configuration</w:t>
      </w:r>
      <w:r w:rsidR="002374E6" w:rsidRPr="00AA3297">
        <w:rPr>
          <w:lang w:val="en-GB"/>
        </w:rPr>
        <w:t xml:space="preserve"> </w:t>
      </w:r>
      <w:r w:rsidR="00173CB9">
        <w:rPr>
          <w:lang w:val="en-GB"/>
        </w:rPr>
        <w:t xml:space="preserve">is </w:t>
      </w:r>
      <w:r w:rsidR="002374E6">
        <w:rPr>
          <w:lang w:val="en-GB"/>
        </w:rPr>
        <w:t xml:space="preserve">not </w:t>
      </w:r>
      <w:r w:rsidR="00173CB9">
        <w:rPr>
          <w:lang w:val="en-GB"/>
        </w:rPr>
        <w:t>provided</w:t>
      </w:r>
      <w:r w:rsidR="00536C2B">
        <w:rPr>
          <w:lang w:val="en-GB"/>
        </w:rPr>
        <w:t>, the same repetition factor would be used for all PUCCH transmissions</w:t>
      </w:r>
      <w:r w:rsidR="00AD2F12">
        <w:rPr>
          <w:lang w:val="en-GB"/>
        </w:rPr>
        <w:t xml:space="preserve"> until dedicated resources are configured</w:t>
      </w:r>
      <w:r w:rsidR="00536C2B">
        <w:rPr>
          <w:lang w:val="en-GB"/>
        </w:rPr>
        <w:t>.</w:t>
      </w:r>
    </w:p>
    <w:p w14:paraId="4C77BCB0" w14:textId="4D4F5D67" w:rsidR="00536C2B" w:rsidRDefault="00DC66E2" w:rsidP="00200819">
      <w:pPr>
        <w:jc w:val="both"/>
        <w:rPr>
          <w:lang w:val="en-GB"/>
        </w:rPr>
      </w:pPr>
      <w:r>
        <w:rPr>
          <w:lang w:val="en-GB"/>
        </w:rPr>
        <w:t xml:space="preserve">It has also been proposed to </w:t>
      </w:r>
      <w:r w:rsidR="00255C11">
        <w:rPr>
          <w:lang w:val="en-GB"/>
        </w:rPr>
        <w:t>support</w:t>
      </w:r>
      <w:r w:rsidR="002A74EC">
        <w:rPr>
          <w:lang w:val="en-GB"/>
        </w:rPr>
        <w:t xml:space="preserve"> </w:t>
      </w:r>
      <w:r w:rsidR="00C913C9">
        <w:rPr>
          <w:lang w:val="en-GB"/>
        </w:rPr>
        <w:t>additional SIB indication</w:t>
      </w:r>
      <w:r w:rsidR="00E578AB">
        <w:rPr>
          <w:lang w:val="en-GB"/>
        </w:rPr>
        <w:t xml:space="preserve"> </w:t>
      </w:r>
      <w:r w:rsidR="002A74EC">
        <w:rPr>
          <w:lang w:val="en-GB"/>
        </w:rPr>
        <w:t xml:space="preserve">indicating </w:t>
      </w:r>
      <w:r w:rsidR="00884241">
        <w:rPr>
          <w:lang w:val="en-GB"/>
        </w:rPr>
        <w:t xml:space="preserve">whether </w:t>
      </w:r>
      <w:r w:rsidR="00B66296">
        <w:rPr>
          <w:lang w:val="en-GB"/>
        </w:rPr>
        <w:t xml:space="preserve">repetition is applied </w:t>
      </w:r>
      <w:r w:rsidR="00884241">
        <w:rPr>
          <w:lang w:val="en-GB"/>
        </w:rPr>
        <w:t xml:space="preserve">only for </w:t>
      </w:r>
      <w:r w:rsidR="00B66296">
        <w:rPr>
          <w:lang w:val="en-GB"/>
        </w:rPr>
        <w:t xml:space="preserve">Msg4 HARQ-ACK </w:t>
      </w:r>
      <w:r w:rsidR="00884241">
        <w:rPr>
          <w:lang w:val="en-GB"/>
        </w:rPr>
        <w:t xml:space="preserve">PUCCH or also for other PUCCH </w:t>
      </w:r>
      <w:r w:rsidR="00B66296">
        <w:rPr>
          <w:lang w:val="en-GB"/>
        </w:rPr>
        <w:t>when dedicated PUCCH is not configured.</w:t>
      </w:r>
      <w:r w:rsidR="001D47E1">
        <w:rPr>
          <w:lang w:val="en-GB"/>
        </w:rPr>
        <w:t xml:space="preserve"> </w:t>
      </w:r>
      <w:r w:rsidR="00BA173D">
        <w:rPr>
          <w:lang w:val="en-GB"/>
        </w:rPr>
        <w:t xml:space="preserve">The benefit of </w:t>
      </w:r>
      <w:r w:rsidR="00EA4565">
        <w:rPr>
          <w:lang w:val="en-GB"/>
        </w:rPr>
        <w:t xml:space="preserve">this </w:t>
      </w:r>
      <w:r w:rsidR="00BA173D">
        <w:rPr>
          <w:lang w:val="en-GB"/>
        </w:rPr>
        <w:t xml:space="preserve">additional </w:t>
      </w:r>
      <w:r w:rsidR="00F02C81">
        <w:rPr>
          <w:lang w:val="en-GB"/>
        </w:rPr>
        <w:t xml:space="preserve">configuration </w:t>
      </w:r>
      <w:r w:rsidR="00BA173D">
        <w:rPr>
          <w:lang w:val="en-GB"/>
        </w:rPr>
        <w:t>is not clear</w:t>
      </w:r>
      <w:r w:rsidR="00F02C81">
        <w:rPr>
          <w:lang w:val="en-GB"/>
        </w:rPr>
        <w:t xml:space="preserve">, given that the </w:t>
      </w:r>
      <w:r w:rsidR="00BA173D">
        <w:rPr>
          <w:lang w:val="en-GB"/>
        </w:rPr>
        <w:t xml:space="preserve">same </w:t>
      </w:r>
      <w:r w:rsidR="00F02C81">
        <w:rPr>
          <w:lang w:val="en-GB"/>
        </w:rPr>
        <w:t xml:space="preserve">coverage </w:t>
      </w:r>
      <w:r w:rsidR="007D7D8B">
        <w:rPr>
          <w:lang w:val="en-GB"/>
        </w:rPr>
        <w:t>performance can be expected for</w:t>
      </w:r>
      <w:r w:rsidR="00F02C81">
        <w:rPr>
          <w:lang w:val="en-GB"/>
        </w:rPr>
        <w:t xml:space="preserve"> Msg4 HARQ-ACK PUCCH and subsequent PUCCH</w:t>
      </w:r>
      <w:r w:rsidR="003C0409">
        <w:rPr>
          <w:lang w:val="en-GB"/>
        </w:rPr>
        <w:t>, as discussed above</w:t>
      </w:r>
      <w:r w:rsidR="00F02C81">
        <w:rPr>
          <w:lang w:val="en-GB"/>
        </w:rPr>
        <w:t xml:space="preserve">. </w:t>
      </w:r>
      <w:r w:rsidR="007D7D8B">
        <w:rPr>
          <w:lang w:val="en-GB"/>
        </w:rPr>
        <w:t xml:space="preserve">Applying different </w:t>
      </w:r>
      <w:r w:rsidR="00F02C81">
        <w:rPr>
          <w:lang w:val="en-GB"/>
        </w:rPr>
        <w:t>repetition factor</w:t>
      </w:r>
      <w:r w:rsidR="009924FB">
        <w:rPr>
          <w:lang w:val="en-GB"/>
        </w:rPr>
        <w:t>s</w:t>
      </w:r>
      <w:r w:rsidR="007D7D8B">
        <w:rPr>
          <w:lang w:val="en-GB"/>
        </w:rPr>
        <w:t xml:space="preserve"> </w:t>
      </w:r>
      <w:r w:rsidR="00CD7CC9">
        <w:rPr>
          <w:lang w:val="en-GB"/>
        </w:rPr>
        <w:t xml:space="preserve">for Msg4 HARQ-ACK PUCCH and subsequent PUCCH </w:t>
      </w:r>
      <w:r w:rsidR="007D7D8B">
        <w:rPr>
          <w:lang w:val="en-GB"/>
        </w:rPr>
        <w:t xml:space="preserve">could potentially be useful in case the </w:t>
      </w:r>
      <w:r w:rsidR="00F041F2">
        <w:rPr>
          <w:lang w:val="en-GB"/>
        </w:rPr>
        <w:t>radio conditions change, or i</w:t>
      </w:r>
      <w:r w:rsidR="009924FB">
        <w:rPr>
          <w:lang w:val="en-GB"/>
        </w:rPr>
        <w:t>n case</w:t>
      </w:r>
      <w:r w:rsidR="00F041F2">
        <w:rPr>
          <w:lang w:val="en-GB"/>
        </w:rPr>
        <w:t xml:space="preserve"> the load on </w:t>
      </w:r>
      <w:r w:rsidR="009924FB">
        <w:rPr>
          <w:lang w:val="en-GB"/>
        </w:rPr>
        <w:t xml:space="preserve">the </w:t>
      </w:r>
      <w:r w:rsidR="004F28FB">
        <w:rPr>
          <w:lang w:val="en-GB"/>
        </w:rPr>
        <w:t>cell-specific</w:t>
      </w:r>
      <w:r w:rsidR="009924FB">
        <w:rPr>
          <w:lang w:val="en-GB"/>
        </w:rPr>
        <w:t xml:space="preserve"> PUCCH resources change. However, </w:t>
      </w:r>
      <w:r w:rsidR="0093652C">
        <w:rPr>
          <w:lang w:val="en-GB"/>
        </w:rPr>
        <w:t xml:space="preserve">the </w:t>
      </w:r>
      <w:proofErr w:type="gramStart"/>
      <w:r w:rsidR="003C0409">
        <w:rPr>
          <w:lang w:val="en-GB"/>
        </w:rPr>
        <w:t>particular</w:t>
      </w:r>
      <w:r w:rsidR="0093652C">
        <w:rPr>
          <w:lang w:val="en-GB"/>
        </w:rPr>
        <w:t xml:space="preserve"> case</w:t>
      </w:r>
      <w:proofErr w:type="gramEnd"/>
      <w:r w:rsidR="0093652C">
        <w:rPr>
          <w:lang w:val="en-GB"/>
        </w:rPr>
        <w:t xml:space="preserve"> of </w:t>
      </w:r>
      <w:r w:rsidR="002E6641">
        <w:rPr>
          <w:lang w:val="en-GB"/>
        </w:rPr>
        <w:t xml:space="preserve">supporting repetitions for Msg4 HARQ-ACK PUCCH but not for subsequent PUCCH seems to be of limited use. </w:t>
      </w:r>
      <w:r w:rsidR="00BE0BA1">
        <w:rPr>
          <w:lang w:val="en-GB"/>
        </w:rPr>
        <w:t>To adapt to changing radio conditions, i</w:t>
      </w:r>
      <w:r w:rsidR="00296848">
        <w:rPr>
          <w:lang w:val="en-GB"/>
        </w:rPr>
        <w:t>t</w:t>
      </w:r>
      <w:r w:rsidR="00BE0BA1">
        <w:rPr>
          <w:lang w:val="en-GB"/>
        </w:rPr>
        <w:t xml:space="preserve"> would be more useful to be able to increase the repetition factor </w:t>
      </w:r>
      <w:r w:rsidR="00296848">
        <w:rPr>
          <w:lang w:val="en-GB"/>
        </w:rPr>
        <w:t xml:space="preserve">in case the conditions suddenly deteriorate. For </w:t>
      </w:r>
      <w:r w:rsidR="00AC0FC1">
        <w:rPr>
          <w:lang w:val="en-GB"/>
        </w:rPr>
        <w:t>load/</w:t>
      </w:r>
      <w:r w:rsidR="00B00FD2">
        <w:rPr>
          <w:lang w:val="en-GB"/>
        </w:rPr>
        <w:t>congestion</w:t>
      </w:r>
      <w:r w:rsidR="00296848">
        <w:rPr>
          <w:lang w:val="en-GB"/>
        </w:rPr>
        <w:t xml:space="preserve"> control, </w:t>
      </w:r>
      <w:r w:rsidR="00C113D9">
        <w:rPr>
          <w:lang w:val="en-GB"/>
        </w:rPr>
        <w:t xml:space="preserve">SIB </w:t>
      </w:r>
      <w:r w:rsidR="00B82FB6">
        <w:rPr>
          <w:lang w:val="en-GB"/>
        </w:rPr>
        <w:t>re</w:t>
      </w:r>
      <w:r w:rsidR="00C113D9">
        <w:rPr>
          <w:lang w:val="en-GB"/>
        </w:rPr>
        <w:t>configuration</w:t>
      </w:r>
      <w:r w:rsidR="00B00FD2">
        <w:rPr>
          <w:lang w:val="en-GB"/>
        </w:rPr>
        <w:t xml:space="preserve"> is likely </w:t>
      </w:r>
      <w:r w:rsidR="00AC0FC1">
        <w:rPr>
          <w:lang w:val="en-GB"/>
        </w:rPr>
        <w:t xml:space="preserve">too </w:t>
      </w:r>
      <w:r w:rsidR="009177D1">
        <w:rPr>
          <w:lang w:val="en-GB"/>
        </w:rPr>
        <w:t>slow,</w:t>
      </w:r>
      <w:r w:rsidR="004E72F9">
        <w:rPr>
          <w:lang w:val="en-GB"/>
        </w:rPr>
        <w:t xml:space="preserve"> and it would be </w:t>
      </w:r>
      <w:r w:rsidR="00B00FD2">
        <w:rPr>
          <w:lang w:val="en-GB"/>
        </w:rPr>
        <w:t xml:space="preserve">more efficient to dynamically </w:t>
      </w:r>
      <w:r w:rsidR="005847C2">
        <w:rPr>
          <w:lang w:val="en-GB"/>
        </w:rPr>
        <w:t>adapt</w:t>
      </w:r>
      <w:r w:rsidR="00B00FD2">
        <w:rPr>
          <w:lang w:val="en-GB"/>
        </w:rPr>
        <w:t xml:space="preserve"> the </w:t>
      </w:r>
      <w:r w:rsidR="003C090B">
        <w:rPr>
          <w:lang w:val="en-GB"/>
        </w:rPr>
        <w:t xml:space="preserve">PUCCH </w:t>
      </w:r>
      <w:r w:rsidR="00B00FD2">
        <w:rPr>
          <w:lang w:val="en-GB"/>
        </w:rPr>
        <w:t>repetition factor per UE using the already agreed indication</w:t>
      </w:r>
      <w:r w:rsidR="002D2EB4">
        <w:rPr>
          <w:lang w:val="en-GB"/>
        </w:rPr>
        <w:t xml:space="preserve"> in DCI scheduling Msg4</w:t>
      </w:r>
      <w:r w:rsidR="00B00FD2">
        <w:rPr>
          <w:lang w:val="en-GB"/>
        </w:rPr>
        <w:t>.</w:t>
      </w:r>
    </w:p>
    <w:p w14:paraId="27D67607" w14:textId="5B1BBB82" w:rsidR="00C049B6" w:rsidRDefault="000F2814" w:rsidP="00C049B6">
      <w:pPr>
        <w:pStyle w:val="Observation"/>
        <w:rPr>
          <w:lang w:val="en-GB"/>
        </w:rPr>
      </w:pPr>
      <w:bookmarkStart w:id="4" w:name="_Toc144754850"/>
      <w:r>
        <w:rPr>
          <w:lang w:val="en-GB"/>
        </w:rPr>
        <w:t xml:space="preserve">Additional </w:t>
      </w:r>
      <w:r w:rsidR="00C049B6">
        <w:rPr>
          <w:lang w:val="en-GB"/>
        </w:rPr>
        <w:t xml:space="preserve">SIB </w:t>
      </w:r>
      <w:r>
        <w:rPr>
          <w:lang w:val="en-GB"/>
        </w:rPr>
        <w:t xml:space="preserve">configuration to indicate </w:t>
      </w:r>
      <w:r w:rsidR="00C049B6">
        <w:rPr>
          <w:lang w:val="en-GB"/>
        </w:rPr>
        <w:t>whether PUCCH repetitions are applied only for Msg4 HARQ-ACK PUCCH or also for subsequent PUCCH (before dedicated PUCCH resources are configured)</w:t>
      </w:r>
      <w:r w:rsidR="00432C4E">
        <w:rPr>
          <w:lang w:val="en-GB"/>
        </w:rPr>
        <w:t xml:space="preserve"> does not add </w:t>
      </w:r>
      <w:r w:rsidR="008D4321">
        <w:rPr>
          <w:lang w:val="en-GB"/>
        </w:rPr>
        <w:t xml:space="preserve">any </w:t>
      </w:r>
      <w:r w:rsidR="0016292C">
        <w:rPr>
          <w:lang w:val="en-GB"/>
        </w:rPr>
        <w:t>clear</w:t>
      </w:r>
      <w:r w:rsidR="008D4321">
        <w:rPr>
          <w:lang w:val="en-GB"/>
        </w:rPr>
        <w:t xml:space="preserve"> benefit.</w:t>
      </w:r>
      <w:bookmarkEnd w:id="4"/>
    </w:p>
    <w:p w14:paraId="40B1F89F" w14:textId="40DDD286" w:rsidR="004E72F9" w:rsidRPr="00037D55" w:rsidRDefault="004E72F9" w:rsidP="004E72F9">
      <w:pPr>
        <w:pStyle w:val="Proposal"/>
        <w:rPr>
          <w:lang w:val="en-GB"/>
        </w:rPr>
      </w:pPr>
      <w:bookmarkStart w:id="5" w:name="_Toc144754853"/>
      <w:r>
        <w:rPr>
          <w:lang w:val="en-GB"/>
        </w:rPr>
        <w:t xml:space="preserve">Do not </w:t>
      </w:r>
      <w:r w:rsidRPr="004E72F9">
        <w:rPr>
          <w:lang w:val="en-GB"/>
        </w:rPr>
        <w:t xml:space="preserve">support </w:t>
      </w:r>
      <w:r w:rsidR="00EB19B1">
        <w:rPr>
          <w:lang w:val="en-GB"/>
        </w:rPr>
        <w:t>additional SIB configuration to indicate whether PUCCH repetitions are applied only for Msg4 HARQ-ACK PUCCH or also for subsequent PUCCH (before dedicated PUCCH resources are configured).</w:t>
      </w:r>
      <w:bookmarkEnd w:id="5"/>
    </w:p>
    <w:p w14:paraId="3BE6CCAD" w14:textId="0815E83B" w:rsidR="00456081" w:rsidRDefault="00456081" w:rsidP="00456081">
      <w:pPr>
        <w:pStyle w:val="Heading2"/>
      </w:pPr>
      <w:r>
        <w:lastRenderedPageBreak/>
        <w:t>2.2</w:t>
      </w:r>
      <w:r>
        <w:tab/>
      </w:r>
      <w:r w:rsidR="00064174">
        <w:t xml:space="preserve">Applicability </w:t>
      </w:r>
      <w:r>
        <w:t>to NTN</w:t>
      </w:r>
      <w:r w:rsidR="00064174">
        <w:t xml:space="preserve"> and TN</w:t>
      </w:r>
    </w:p>
    <w:p w14:paraId="5D4CB17B" w14:textId="1A156D68" w:rsidR="00077EB4" w:rsidRPr="00C3538C" w:rsidRDefault="00077EB4" w:rsidP="00077EB4">
      <w:pPr>
        <w:jc w:val="both"/>
        <w:rPr>
          <w:rFonts w:cs="Arial"/>
        </w:rPr>
      </w:pPr>
      <w:r w:rsidRPr="00C3538C">
        <w:rPr>
          <w:rFonts w:cs="Arial"/>
        </w:rPr>
        <w:t xml:space="preserve">Even though repetition for Msg4 HARQ-ACK PUCCH (and </w:t>
      </w:r>
      <w:r>
        <w:rPr>
          <w:rFonts w:cs="Arial"/>
        </w:rPr>
        <w:t xml:space="preserve">possibly </w:t>
      </w:r>
      <w:r w:rsidRPr="00C3538C">
        <w:rPr>
          <w:rFonts w:cs="Arial"/>
        </w:rPr>
        <w:t>other cell-specific PUCCH) is specified within the NR NTN enhancements work item</w:t>
      </w:r>
      <w:r w:rsidR="00C71232">
        <w:rPr>
          <w:rFonts w:cs="Arial"/>
        </w:rPr>
        <w:t xml:space="preserve"> </w:t>
      </w:r>
      <w:r w:rsidR="00C71232">
        <w:rPr>
          <w:rFonts w:cs="Arial"/>
        </w:rPr>
        <w:fldChar w:fldCharType="begin"/>
      </w:r>
      <w:r w:rsidR="00C71232">
        <w:rPr>
          <w:rFonts w:cs="Arial"/>
        </w:rPr>
        <w:instrText xml:space="preserve"> REF _Ref144386286 \r \h </w:instrText>
      </w:r>
      <w:r w:rsidR="00C71232">
        <w:rPr>
          <w:rFonts w:cs="Arial"/>
        </w:rPr>
      </w:r>
      <w:r w:rsidR="00C71232">
        <w:rPr>
          <w:rFonts w:cs="Arial"/>
        </w:rPr>
        <w:fldChar w:fldCharType="separate"/>
      </w:r>
      <w:r w:rsidR="00EC24E2">
        <w:rPr>
          <w:rFonts w:cs="Arial"/>
        </w:rPr>
        <w:t>[2]</w:t>
      </w:r>
      <w:r w:rsidR="00C71232">
        <w:rPr>
          <w:rFonts w:cs="Arial"/>
        </w:rPr>
        <w:fldChar w:fldCharType="end"/>
      </w:r>
      <w:r w:rsidRPr="00C3538C">
        <w:rPr>
          <w:rFonts w:cs="Arial"/>
        </w:rPr>
        <w:t xml:space="preserve">, the feature as such should not be limited to non-terrestrial networks. Indeed, coverage on </w:t>
      </w:r>
      <w:proofErr w:type="gramStart"/>
      <w:r w:rsidRPr="00C3538C">
        <w:rPr>
          <w:rFonts w:cs="Arial"/>
        </w:rPr>
        <w:t>cell-specific</w:t>
      </w:r>
      <w:proofErr w:type="gramEnd"/>
      <w:r w:rsidRPr="00C3538C">
        <w:rPr>
          <w:rFonts w:cs="Arial"/>
        </w:rPr>
        <w:t xml:space="preserve"> PUCCH can potentially be a problem also in terrestrial networks. The need for Msg4 HARQ-ACK PUCCH repetitions in terrestrial networks was evaluated during the Rel-17 coverage enhancement study. The results in TR 38.830</w:t>
      </w:r>
      <w:r w:rsidR="00DD0191">
        <w:rPr>
          <w:rFonts w:cs="Arial"/>
        </w:rPr>
        <w:t xml:space="preserve"> </w:t>
      </w:r>
      <w:r w:rsidR="00DD0191">
        <w:rPr>
          <w:rFonts w:cs="Arial"/>
        </w:rPr>
        <w:fldChar w:fldCharType="begin"/>
      </w:r>
      <w:r w:rsidR="00DD0191">
        <w:rPr>
          <w:rFonts w:cs="Arial"/>
        </w:rPr>
        <w:instrText xml:space="preserve"> REF _Ref131628753 \r \h </w:instrText>
      </w:r>
      <w:r w:rsidR="00DD0191">
        <w:rPr>
          <w:rFonts w:cs="Arial"/>
        </w:rPr>
      </w:r>
      <w:r w:rsidR="00DD0191">
        <w:rPr>
          <w:rFonts w:cs="Arial"/>
        </w:rPr>
        <w:fldChar w:fldCharType="separate"/>
      </w:r>
      <w:r w:rsidR="00EC24E2">
        <w:rPr>
          <w:rFonts w:cs="Arial"/>
        </w:rPr>
        <w:t>[3]</w:t>
      </w:r>
      <w:r w:rsidR="00DD0191">
        <w:rPr>
          <w:rFonts w:cs="Arial"/>
        </w:rPr>
        <w:fldChar w:fldCharType="end"/>
      </w:r>
      <w:r>
        <w:rPr>
          <w:rFonts w:cs="Arial"/>
        </w:rPr>
        <w:t xml:space="preserve"> </w:t>
      </w:r>
      <w:r w:rsidRPr="00C3538C">
        <w:rPr>
          <w:rFonts w:cs="Arial"/>
        </w:rPr>
        <w:t>were inconclusive since only a few companies evaluated this channel, but the results indicate that the Msg4 HARQ-ACK PUCCH might be the bottleneck in some FDD scenarios (see e.g. Table 5.1.1.5-2 in TR 38.830</w:t>
      </w:r>
      <w:r>
        <w:rPr>
          <w:rFonts w:cs="Arial"/>
        </w:rPr>
        <w:t xml:space="preserve"> </w:t>
      </w:r>
      <w:r w:rsidR="00DD0191">
        <w:rPr>
          <w:rFonts w:cs="Arial"/>
        </w:rPr>
        <w:fldChar w:fldCharType="begin"/>
      </w:r>
      <w:r w:rsidR="00DD0191">
        <w:rPr>
          <w:rFonts w:cs="Arial"/>
        </w:rPr>
        <w:instrText xml:space="preserve"> REF _Ref131628753 \r \h </w:instrText>
      </w:r>
      <w:r w:rsidR="00DD0191">
        <w:rPr>
          <w:rFonts w:cs="Arial"/>
        </w:rPr>
      </w:r>
      <w:r w:rsidR="00DD0191">
        <w:rPr>
          <w:rFonts w:cs="Arial"/>
        </w:rPr>
        <w:fldChar w:fldCharType="separate"/>
      </w:r>
      <w:r w:rsidR="00EC24E2">
        <w:rPr>
          <w:rFonts w:cs="Arial"/>
        </w:rPr>
        <w:t>[3]</w:t>
      </w:r>
      <w:r w:rsidR="00DD0191">
        <w:rPr>
          <w:rFonts w:cs="Arial"/>
        </w:rPr>
        <w:fldChar w:fldCharType="end"/>
      </w:r>
      <w:r w:rsidRPr="00C3538C">
        <w:rPr>
          <w:rFonts w:cs="Arial"/>
        </w:rPr>
        <w:t>).</w:t>
      </w:r>
    </w:p>
    <w:p w14:paraId="624198D1" w14:textId="77777777" w:rsidR="00077EB4" w:rsidRDefault="00077EB4" w:rsidP="00077EB4">
      <w:pPr>
        <w:pStyle w:val="Observation"/>
        <w:overflowPunct w:val="0"/>
        <w:autoSpaceDE w:val="0"/>
        <w:autoSpaceDN w:val="0"/>
        <w:adjustRightInd w:val="0"/>
        <w:spacing w:line="240" w:lineRule="auto"/>
        <w:textAlignment w:val="baseline"/>
      </w:pPr>
      <w:bookmarkStart w:id="6" w:name="_Toc134708301"/>
      <w:bookmarkStart w:id="7" w:name="_Toc142655501"/>
      <w:bookmarkStart w:id="8" w:name="_Toc144754851"/>
      <w:r>
        <w:t>Repetition of Msg4 HARQ-ACK PUCCH (and other cell-specific PUCCH) can be useful also in terrestrial networks.</w:t>
      </w:r>
      <w:bookmarkEnd w:id="6"/>
      <w:bookmarkEnd w:id="7"/>
      <w:bookmarkEnd w:id="8"/>
    </w:p>
    <w:p w14:paraId="099081AA" w14:textId="054450DB" w:rsidR="00077EB4" w:rsidRDefault="00077EB4" w:rsidP="00077EB4">
      <w:pPr>
        <w:pStyle w:val="Proposal"/>
        <w:overflowPunct w:val="0"/>
        <w:autoSpaceDE w:val="0"/>
        <w:autoSpaceDN w:val="0"/>
        <w:adjustRightInd w:val="0"/>
        <w:spacing w:line="240" w:lineRule="auto"/>
        <w:textAlignment w:val="baseline"/>
      </w:pPr>
      <w:bookmarkStart w:id="9" w:name="_Toc134708315"/>
      <w:bookmarkStart w:id="10" w:name="_Toc142327967"/>
      <w:bookmarkStart w:id="11" w:name="_Toc142655524"/>
      <w:bookmarkStart w:id="12" w:name="_Toc144754854"/>
      <w:r>
        <w:t xml:space="preserve">The </w:t>
      </w:r>
      <w:r w:rsidR="004B7790">
        <w:t xml:space="preserve">optional </w:t>
      </w:r>
      <w:r>
        <w:t>UE capability of repetition of Msg4 HARQ-ACK PUCCH (and other cell-specific PUCCH) should be possible to indicate for both NTN and TN</w:t>
      </w:r>
      <w:bookmarkEnd w:id="9"/>
      <w:r>
        <w:t xml:space="preserve"> bands.</w:t>
      </w:r>
      <w:bookmarkEnd w:id="10"/>
      <w:bookmarkEnd w:id="11"/>
      <w:bookmarkEnd w:id="12"/>
      <w:r>
        <w:t xml:space="preserve"> </w:t>
      </w:r>
    </w:p>
    <w:p w14:paraId="37EB5693" w14:textId="108C6841"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95468F2" w14:textId="22A99388" w:rsidR="00B67492"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Cs/>
        </w:rPr>
        <w:instrText xml:space="preserve"> TOC \f O \n \h \z \t "Observation" \c </w:instrText>
      </w:r>
      <w:r>
        <w:rPr>
          <w:b w:val="0"/>
          <w:bCs/>
        </w:rPr>
        <w:fldChar w:fldCharType="separate"/>
      </w:r>
      <w:hyperlink w:anchor="_Toc144754848" w:history="1">
        <w:r w:rsidR="00B67492" w:rsidRPr="001B73C5">
          <w:rPr>
            <w:rStyle w:val="Hyperlink"/>
            <w:noProof/>
            <w:lang w:val="en-GB"/>
          </w:rPr>
          <w:t>Observation 1</w:t>
        </w:r>
        <w:r w:rsidR="00B67492">
          <w:rPr>
            <w:rFonts w:asciiTheme="minorHAnsi" w:eastAsiaTheme="minorEastAsia" w:hAnsiTheme="minorHAnsi"/>
            <w:b w:val="0"/>
            <w:noProof/>
            <w:sz w:val="22"/>
            <w:lang w:val="en-SE" w:eastAsia="en-SE"/>
          </w:rPr>
          <w:tab/>
        </w:r>
        <w:r w:rsidR="00B67492" w:rsidRPr="001B73C5">
          <w:rPr>
            <w:rStyle w:val="Hyperlink"/>
            <w:noProof/>
            <w:lang w:val="en-GB"/>
          </w:rPr>
          <w:t>The coverage gap for Msg4 HARQ-ACK PUCCH identified during the study phase applies equally for other PUCCH transmitted on cell-specific PUCCH resources.</w:t>
        </w:r>
      </w:hyperlink>
    </w:p>
    <w:p w14:paraId="764ADA36" w14:textId="79E6C472" w:rsidR="00B67492" w:rsidRDefault="00110F70">
      <w:pPr>
        <w:pStyle w:val="TableofFigures"/>
        <w:tabs>
          <w:tab w:val="right" w:leader="dot" w:pos="9629"/>
        </w:tabs>
        <w:rPr>
          <w:rFonts w:asciiTheme="minorHAnsi" w:eastAsiaTheme="minorEastAsia" w:hAnsiTheme="minorHAnsi"/>
          <w:b w:val="0"/>
          <w:noProof/>
          <w:sz w:val="22"/>
          <w:lang w:val="en-SE" w:eastAsia="en-SE"/>
        </w:rPr>
      </w:pPr>
      <w:hyperlink w:anchor="_Toc144754849" w:history="1">
        <w:r w:rsidR="00B67492" w:rsidRPr="001B73C5">
          <w:rPr>
            <w:rStyle w:val="Hyperlink"/>
            <w:noProof/>
            <w:lang w:val="en-GB"/>
          </w:rPr>
          <w:t>Observation 2</w:t>
        </w:r>
        <w:r w:rsidR="00B67492">
          <w:rPr>
            <w:rFonts w:asciiTheme="minorHAnsi" w:eastAsiaTheme="minorEastAsia" w:hAnsiTheme="minorHAnsi"/>
            <w:b w:val="0"/>
            <w:noProof/>
            <w:sz w:val="22"/>
            <w:lang w:val="en-SE" w:eastAsia="en-SE"/>
          </w:rPr>
          <w:tab/>
        </w:r>
        <w:r w:rsidR="00B67492" w:rsidRPr="001B73C5">
          <w:rPr>
            <w:rStyle w:val="Hyperlink"/>
            <w:noProof/>
            <w:lang w:val="en-GB"/>
          </w:rPr>
          <w:t>Extension of the scope to all PUCCH transmission when dedicated PUCCH resources are not configured is straightforward and does not increase the workload in RAN1, since it was agreed at RAN1#113 that the same solution, signalling, etc., apply.</w:t>
        </w:r>
      </w:hyperlink>
    </w:p>
    <w:p w14:paraId="30A242B4" w14:textId="3A708276" w:rsidR="00B67492" w:rsidRDefault="00110F70">
      <w:pPr>
        <w:pStyle w:val="TableofFigures"/>
        <w:tabs>
          <w:tab w:val="right" w:leader="dot" w:pos="9629"/>
        </w:tabs>
        <w:rPr>
          <w:rFonts w:asciiTheme="minorHAnsi" w:eastAsiaTheme="minorEastAsia" w:hAnsiTheme="minorHAnsi"/>
          <w:b w:val="0"/>
          <w:noProof/>
          <w:sz w:val="22"/>
          <w:lang w:val="en-SE" w:eastAsia="en-SE"/>
        </w:rPr>
      </w:pPr>
      <w:hyperlink w:anchor="_Toc144754850" w:history="1">
        <w:r w:rsidR="00B67492" w:rsidRPr="001B73C5">
          <w:rPr>
            <w:rStyle w:val="Hyperlink"/>
            <w:noProof/>
            <w:lang w:val="en-GB"/>
          </w:rPr>
          <w:t>Observation 3</w:t>
        </w:r>
        <w:r w:rsidR="00B67492">
          <w:rPr>
            <w:rFonts w:asciiTheme="minorHAnsi" w:eastAsiaTheme="minorEastAsia" w:hAnsiTheme="minorHAnsi"/>
            <w:b w:val="0"/>
            <w:noProof/>
            <w:sz w:val="22"/>
            <w:lang w:val="en-SE" w:eastAsia="en-SE"/>
          </w:rPr>
          <w:tab/>
        </w:r>
        <w:r w:rsidR="00B67492" w:rsidRPr="001B73C5">
          <w:rPr>
            <w:rStyle w:val="Hyperlink"/>
            <w:noProof/>
            <w:lang w:val="en-GB"/>
          </w:rPr>
          <w:t>Additional SIB configuration to indicate whether PUCCH repetitions are applied only for Msg4 HARQ-ACK PUCCH or also for subsequent PUCCH (before dedicated PUCCH resources are configured) does not add any clear benefit.</w:t>
        </w:r>
      </w:hyperlink>
    </w:p>
    <w:p w14:paraId="5BE5BB3F" w14:textId="6F157C09" w:rsidR="00B67492" w:rsidRDefault="00110F70">
      <w:pPr>
        <w:pStyle w:val="TableofFigures"/>
        <w:tabs>
          <w:tab w:val="right" w:leader="dot" w:pos="9629"/>
        </w:tabs>
        <w:rPr>
          <w:rFonts w:asciiTheme="minorHAnsi" w:eastAsiaTheme="minorEastAsia" w:hAnsiTheme="minorHAnsi"/>
          <w:b w:val="0"/>
          <w:noProof/>
          <w:sz w:val="22"/>
          <w:lang w:val="en-SE" w:eastAsia="en-SE"/>
        </w:rPr>
      </w:pPr>
      <w:hyperlink w:anchor="_Toc144754851" w:history="1">
        <w:r w:rsidR="00B67492" w:rsidRPr="001B73C5">
          <w:rPr>
            <w:rStyle w:val="Hyperlink"/>
            <w:noProof/>
          </w:rPr>
          <w:t>Observation 4</w:t>
        </w:r>
        <w:r w:rsidR="00B67492">
          <w:rPr>
            <w:rFonts w:asciiTheme="minorHAnsi" w:eastAsiaTheme="minorEastAsia" w:hAnsiTheme="minorHAnsi"/>
            <w:b w:val="0"/>
            <w:noProof/>
            <w:sz w:val="22"/>
            <w:lang w:val="en-SE" w:eastAsia="en-SE"/>
          </w:rPr>
          <w:tab/>
        </w:r>
        <w:r w:rsidR="00B67492" w:rsidRPr="001B73C5">
          <w:rPr>
            <w:rStyle w:val="Hyperlink"/>
            <w:noProof/>
          </w:rPr>
          <w:t>Repetition of Msg4 HARQ-ACK PUCCH (and other cell-specific PUCCH) can be useful also in terrestrial networks.</w:t>
        </w:r>
      </w:hyperlink>
    </w:p>
    <w:p w14:paraId="152EDC43" w14:textId="174D4125" w:rsidR="004B627B" w:rsidRDefault="006F6582" w:rsidP="006E1C82">
      <w:pPr>
        <w:pStyle w:val="BodyText"/>
        <w:rPr>
          <w:b/>
          <w:bCs/>
        </w:rPr>
      </w:pPr>
      <w:r>
        <w:rPr>
          <w:b/>
          <w:bCs/>
        </w:rPr>
        <w:fldChar w:fldCharType="end"/>
      </w:r>
    </w:p>
    <w:p w14:paraId="6225A1B8" w14:textId="6C83BE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036EE53" w14:textId="6263BCA6" w:rsidR="00B67492"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Cs/>
        </w:rPr>
        <w:instrText xml:space="preserve"> TOC \n \h \z \t "Proposal" \c </w:instrText>
      </w:r>
      <w:r>
        <w:rPr>
          <w:b w:val="0"/>
          <w:bCs/>
        </w:rPr>
        <w:fldChar w:fldCharType="separate"/>
      </w:r>
      <w:hyperlink w:anchor="_Toc144754852" w:history="1">
        <w:r w:rsidR="00B67492" w:rsidRPr="00C61531">
          <w:rPr>
            <w:rStyle w:val="Hyperlink"/>
            <w:noProof/>
            <w:lang w:val="en-GB"/>
          </w:rPr>
          <w:t>Proposal 1</w:t>
        </w:r>
        <w:r w:rsidR="00B67492">
          <w:rPr>
            <w:rFonts w:asciiTheme="minorHAnsi" w:eastAsiaTheme="minorEastAsia" w:hAnsiTheme="minorHAnsi"/>
            <w:b w:val="0"/>
            <w:noProof/>
            <w:sz w:val="22"/>
            <w:lang w:val="en-SE" w:eastAsia="en-SE"/>
          </w:rPr>
          <w:tab/>
        </w:r>
        <w:r w:rsidR="00B67492" w:rsidRPr="00C61531">
          <w:rPr>
            <w:rStyle w:val="Hyperlink"/>
            <w:noProof/>
            <w:lang w:val="en-GB"/>
          </w:rPr>
          <w:t>Extend the objective scope to support repetitions for PUCCH transmission when dedicated PUCCH resource configuration is not provided.</w:t>
        </w:r>
      </w:hyperlink>
    </w:p>
    <w:p w14:paraId="76619E6C" w14:textId="39D37037" w:rsidR="00B67492" w:rsidRDefault="00110F70">
      <w:pPr>
        <w:pStyle w:val="TableofFigures"/>
        <w:tabs>
          <w:tab w:val="right" w:leader="dot" w:pos="9629"/>
        </w:tabs>
        <w:rPr>
          <w:rFonts w:asciiTheme="minorHAnsi" w:eastAsiaTheme="minorEastAsia" w:hAnsiTheme="minorHAnsi"/>
          <w:b w:val="0"/>
          <w:noProof/>
          <w:sz w:val="22"/>
          <w:lang w:val="en-SE" w:eastAsia="en-SE"/>
        </w:rPr>
      </w:pPr>
      <w:hyperlink w:anchor="_Toc144754853" w:history="1">
        <w:r w:rsidR="00B67492" w:rsidRPr="00C61531">
          <w:rPr>
            <w:rStyle w:val="Hyperlink"/>
            <w:noProof/>
            <w:lang w:val="en-GB"/>
          </w:rPr>
          <w:t>Proposal 2</w:t>
        </w:r>
        <w:r w:rsidR="00B67492">
          <w:rPr>
            <w:rFonts w:asciiTheme="minorHAnsi" w:eastAsiaTheme="minorEastAsia" w:hAnsiTheme="minorHAnsi"/>
            <w:b w:val="0"/>
            <w:noProof/>
            <w:sz w:val="22"/>
            <w:lang w:val="en-SE" w:eastAsia="en-SE"/>
          </w:rPr>
          <w:tab/>
        </w:r>
        <w:r w:rsidR="00B67492" w:rsidRPr="00C61531">
          <w:rPr>
            <w:rStyle w:val="Hyperlink"/>
            <w:noProof/>
            <w:lang w:val="en-GB"/>
          </w:rPr>
          <w:t>Do not support additional SIB configuration to indicate whether PUCCH repetitions are applied only for Msg4 HARQ-ACK PUCCH or also for subsequent PUCCH (before dedicated PUCCH resources are configured).</w:t>
        </w:r>
      </w:hyperlink>
    </w:p>
    <w:p w14:paraId="1A077EE3" w14:textId="21E76C80" w:rsidR="00B67492" w:rsidRDefault="00110F70">
      <w:pPr>
        <w:pStyle w:val="TableofFigures"/>
        <w:tabs>
          <w:tab w:val="right" w:leader="dot" w:pos="9629"/>
        </w:tabs>
        <w:rPr>
          <w:rFonts w:asciiTheme="minorHAnsi" w:eastAsiaTheme="minorEastAsia" w:hAnsiTheme="minorHAnsi"/>
          <w:b w:val="0"/>
          <w:noProof/>
          <w:sz w:val="22"/>
          <w:lang w:val="en-SE" w:eastAsia="en-SE"/>
        </w:rPr>
      </w:pPr>
      <w:hyperlink w:anchor="_Toc144754854" w:history="1">
        <w:r w:rsidR="00B67492" w:rsidRPr="00C61531">
          <w:rPr>
            <w:rStyle w:val="Hyperlink"/>
            <w:noProof/>
          </w:rPr>
          <w:t>Proposal 3</w:t>
        </w:r>
        <w:r w:rsidR="00B67492">
          <w:rPr>
            <w:rFonts w:asciiTheme="minorHAnsi" w:eastAsiaTheme="minorEastAsia" w:hAnsiTheme="minorHAnsi"/>
            <w:b w:val="0"/>
            <w:noProof/>
            <w:sz w:val="22"/>
            <w:lang w:val="en-SE" w:eastAsia="en-SE"/>
          </w:rPr>
          <w:tab/>
        </w:r>
        <w:r w:rsidR="00B67492" w:rsidRPr="00C61531">
          <w:rPr>
            <w:rStyle w:val="Hyperlink"/>
            <w:noProof/>
          </w:rPr>
          <w:t>The optional UE capability of repetition of Msg4 HARQ-ACK PUCCH (and other cell-specific PUCCH) should be possible to indicate for both NTN and TN bands.</w:t>
        </w:r>
      </w:hyperlink>
    </w:p>
    <w:p w14:paraId="747C743C" w14:textId="2C9B8270"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13" w:name="_In-sequence_SDU_delivery"/>
      <w:bookmarkEnd w:id="13"/>
      <w:r w:rsidRPr="00CE0424">
        <w:t>References</w:t>
      </w:r>
    </w:p>
    <w:bookmarkStart w:id="14" w:name="_Ref144384103"/>
    <w:p w14:paraId="773AA2E4" w14:textId="63732076" w:rsidR="00D93D9A" w:rsidRDefault="00DF7FD7" w:rsidP="00CE0424">
      <w:pPr>
        <w:pStyle w:val="Reference"/>
      </w:pPr>
      <w:r>
        <w:fldChar w:fldCharType="begin"/>
      </w:r>
      <w:r>
        <w:instrText xml:space="preserve"> HYPERLINK "https://www.3gpp.org/ftp/tsg_ran/TSG_RAN/TSGR_100/Docs/RP-231482.zip" </w:instrText>
      </w:r>
      <w:r>
        <w:fldChar w:fldCharType="separate"/>
      </w:r>
      <w:r w:rsidR="00D93D9A" w:rsidRPr="00DF7FD7">
        <w:rPr>
          <w:rStyle w:val="Hyperlink"/>
        </w:rPr>
        <w:t>RP-231482</w:t>
      </w:r>
      <w:r>
        <w:fldChar w:fldCharType="end"/>
      </w:r>
      <w:r w:rsidR="00D93D9A" w:rsidRPr="00DF7FD7">
        <w:t>,</w:t>
      </w:r>
      <w:r w:rsidR="00D93D9A" w:rsidRPr="00DF7FD7">
        <w:tab/>
        <w:t xml:space="preserve">“Way forward on WI NR_NTN_enh”, </w:t>
      </w:r>
      <w:r w:rsidR="00092FF8" w:rsidRPr="00DF7FD7">
        <w:t>Moderator (</w:t>
      </w:r>
      <w:r w:rsidR="00D93D9A" w:rsidRPr="00DF7FD7">
        <w:t>Thales</w:t>
      </w:r>
      <w:r w:rsidR="00092FF8" w:rsidRPr="00DF7FD7">
        <w:t>)</w:t>
      </w:r>
      <w:r w:rsidR="00D93D9A" w:rsidRPr="00DF7FD7">
        <w:t xml:space="preserve">, RAN#100, </w:t>
      </w:r>
      <w:r w:rsidRPr="00DF7FD7">
        <w:t xml:space="preserve">June 12-14, </w:t>
      </w:r>
      <w:proofErr w:type="gramStart"/>
      <w:r w:rsidRPr="00DF7FD7">
        <w:t>2023</w:t>
      </w:r>
      <w:bookmarkEnd w:id="14"/>
      <w:proofErr w:type="gramEnd"/>
    </w:p>
    <w:bookmarkStart w:id="15" w:name="_Ref144386286"/>
    <w:bookmarkStart w:id="16" w:name="_Ref174151459"/>
    <w:bookmarkStart w:id="17" w:name="_Ref189809556"/>
    <w:p w14:paraId="2965D463" w14:textId="2954BEA6" w:rsidR="00460563" w:rsidRPr="00DD0191" w:rsidRDefault="00460563" w:rsidP="00460563">
      <w:pPr>
        <w:pStyle w:val="Reference"/>
      </w:pPr>
      <w:r w:rsidRPr="00460563">
        <w:fldChar w:fldCharType="begin"/>
      </w:r>
      <w:r w:rsidRPr="00460563">
        <w:instrText>HYPERLINK "https://www.3gpp.org/ftp/tsg_ran/TSG_RAN/TSGR_100/Docs/RP-231484.zip"</w:instrText>
      </w:r>
      <w:r w:rsidRPr="00460563">
        <w:fldChar w:fldCharType="separate"/>
      </w:r>
      <w:r w:rsidRPr="00460563">
        <w:rPr>
          <w:rStyle w:val="Hyperlink"/>
          <w:lang w:val="en-GB"/>
        </w:rPr>
        <w:t>RP-231484</w:t>
      </w:r>
      <w:r w:rsidRPr="00460563">
        <w:rPr>
          <w:rStyle w:val="Hyperlink"/>
          <w:lang w:val="en-GB"/>
        </w:rPr>
        <w:fldChar w:fldCharType="end"/>
      </w:r>
      <w:r w:rsidRPr="00460563">
        <w:t>, “</w:t>
      </w:r>
      <w:r w:rsidRPr="00460563">
        <w:rPr>
          <w:rFonts w:cs="Arial"/>
          <w:iCs/>
          <w:szCs w:val="36"/>
        </w:rPr>
        <w:t xml:space="preserve">NR NTN (Non-Terrestrial Networks) enhancements”, Thales, RAN#100, June 12-14, </w:t>
      </w:r>
      <w:proofErr w:type="gramStart"/>
      <w:r w:rsidRPr="00460563">
        <w:rPr>
          <w:rFonts w:cs="Arial"/>
          <w:iCs/>
          <w:szCs w:val="36"/>
        </w:rPr>
        <w:t>2023</w:t>
      </w:r>
      <w:bookmarkEnd w:id="15"/>
      <w:proofErr w:type="gramEnd"/>
      <w:r w:rsidRPr="00460563">
        <w:rPr>
          <w:rFonts w:cs="Arial"/>
          <w:iCs/>
          <w:szCs w:val="36"/>
        </w:rPr>
        <w:t xml:space="preserve"> </w:t>
      </w:r>
      <w:bookmarkEnd w:id="16"/>
      <w:bookmarkEnd w:id="17"/>
    </w:p>
    <w:p w14:paraId="2E398F99" w14:textId="7146AF67" w:rsidR="00DD0191" w:rsidRPr="00DF7FD7" w:rsidRDefault="00DD0191" w:rsidP="00460563">
      <w:pPr>
        <w:pStyle w:val="Reference"/>
      </w:pPr>
      <w:bookmarkStart w:id="18" w:name="_Ref131628753"/>
      <w:r w:rsidRPr="008B170D">
        <w:rPr>
          <w:rFonts w:cs="Arial"/>
          <w:szCs w:val="20"/>
        </w:rPr>
        <w:t>3GPP TR 38.830, "Study on NR coverage enhancements"</w:t>
      </w:r>
      <w:bookmarkEnd w:id="18"/>
    </w:p>
    <w:sectPr w:rsidR="00DD0191" w:rsidRPr="00DF7FD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32963" w14:textId="77777777" w:rsidR="006D574D" w:rsidRDefault="006D574D">
      <w:r>
        <w:separator/>
      </w:r>
    </w:p>
  </w:endnote>
  <w:endnote w:type="continuationSeparator" w:id="0">
    <w:p w14:paraId="337D5A96" w14:textId="77777777" w:rsidR="006D574D" w:rsidRDefault="006D574D">
      <w:r>
        <w:continuationSeparator/>
      </w:r>
    </w:p>
  </w:endnote>
  <w:endnote w:type="continuationNotice" w:id="1">
    <w:p w14:paraId="547B5A18" w14:textId="77777777" w:rsidR="006D574D" w:rsidRDefault="006D57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B556" w14:textId="77777777" w:rsidR="006D574D" w:rsidRDefault="006D574D">
      <w:r>
        <w:separator/>
      </w:r>
    </w:p>
  </w:footnote>
  <w:footnote w:type="continuationSeparator" w:id="0">
    <w:p w14:paraId="208F7093" w14:textId="77777777" w:rsidR="006D574D" w:rsidRDefault="006D574D">
      <w:r>
        <w:continuationSeparator/>
      </w:r>
    </w:p>
  </w:footnote>
  <w:footnote w:type="continuationNotice" w:id="1">
    <w:p w14:paraId="24AE6BCD" w14:textId="77777777" w:rsidR="006D574D" w:rsidRDefault="006D57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069C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3605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8051B"/>
    <w:multiLevelType w:val="hybridMultilevel"/>
    <w:tmpl w:val="FF226D08"/>
    <w:lvl w:ilvl="0" w:tplc="45265A4E">
      <w:start w:val="1"/>
      <w:numFmt w:val="bullet"/>
      <w:lvlText w:val="●"/>
      <w:lvlJc w:val="left"/>
      <w:pPr>
        <w:tabs>
          <w:tab w:val="num" w:pos="720"/>
        </w:tabs>
        <w:ind w:left="720" w:hanging="360"/>
      </w:pPr>
      <w:rPr>
        <w:rFonts w:ascii="Ericsson Hilda" w:hAnsi="Ericsson Hilda" w:hint="default"/>
      </w:rPr>
    </w:lvl>
    <w:lvl w:ilvl="1" w:tplc="BC56E77E">
      <w:numFmt w:val="bullet"/>
      <w:lvlText w:val="–"/>
      <w:lvlJc w:val="left"/>
      <w:pPr>
        <w:tabs>
          <w:tab w:val="num" w:pos="1440"/>
        </w:tabs>
        <w:ind w:left="1440" w:hanging="360"/>
      </w:pPr>
      <w:rPr>
        <w:rFonts w:ascii="Ericsson Hilda" w:hAnsi="Ericsson Hilda" w:hint="default"/>
      </w:rPr>
    </w:lvl>
    <w:lvl w:ilvl="2" w:tplc="88187AB6" w:tentative="1">
      <w:start w:val="1"/>
      <w:numFmt w:val="bullet"/>
      <w:lvlText w:val="●"/>
      <w:lvlJc w:val="left"/>
      <w:pPr>
        <w:tabs>
          <w:tab w:val="num" w:pos="2160"/>
        </w:tabs>
        <w:ind w:left="2160" w:hanging="360"/>
      </w:pPr>
      <w:rPr>
        <w:rFonts w:ascii="Ericsson Hilda" w:hAnsi="Ericsson Hilda" w:hint="default"/>
      </w:rPr>
    </w:lvl>
    <w:lvl w:ilvl="3" w:tplc="277E8C28" w:tentative="1">
      <w:start w:val="1"/>
      <w:numFmt w:val="bullet"/>
      <w:lvlText w:val="●"/>
      <w:lvlJc w:val="left"/>
      <w:pPr>
        <w:tabs>
          <w:tab w:val="num" w:pos="2880"/>
        </w:tabs>
        <w:ind w:left="2880" w:hanging="360"/>
      </w:pPr>
      <w:rPr>
        <w:rFonts w:ascii="Ericsson Hilda" w:hAnsi="Ericsson Hilda" w:hint="default"/>
      </w:rPr>
    </w:lvl>
    <w:lvl w:ilvl="4" w:tplc="54F84348" w:tentative="1">
      <w:start w:val="1"/>
      <w:numFmt w:val="bullet"/>
      <w:lvlText w:val="●"/>
      <w:lvlJc w:val="left"/>
      <w:pPr>
        <w:tabs>
          <w:tab w:val="num" w:pos="3600"/>
        </w:tabs>
        <w:ind w:left="3600" w:hanging="360"/>
      </w:pPr>
      <w:rPr>
        <w:rFonts w:ascii="Ericsson Hilda" w:hAnsi="Ericsson Hilda" w:hint="default"/>
      </w:rPr>
    </w:lvl>
    <w:lvl w:ilvl="5" w:tplc="95FEA98C" w:tentative="1">
      <w:start w:val="1"/>
      <w:numFmt w:val="bullet"/>
      <w:lvlText w:val="●"/>
      <w:lvlJc w:val="left"/>
      <w:pPr>
        <w:tabs>
          <w:tab w:val="num" w:pos="4320"/>
        </w:tabs>
        <w:ind w:left="4320" w:hanging="360"/>
      </w:pPr>
      <w:rPr>
        <w:rFonts w:ascii="Ericsson Hilda" w:hAnsi="Ericsson Hilda" w:hint="default"/>
      </w:rPr>
    </w:lvl>
    <w:lvl w:ilvl="6" w:tplc="D004DC54" w:tentative="1">
      <w:start w:val="1"/>
      <w:numFmt w:val="bullet"/>
      <w:lvlText w:val="●"/>
      <w:lvlJc w:val="left"/>
      <w:pPr>
        <w:tabs>
          <w:tab w:val="num" w:pos="5040"/>
        </w:tabs>
        <w:ind w:left="5040" w:hanging="360"/>
      </w:pPr>
      <w:rPr>
        <w:rFonts w:ascii="Ericsson Hilda" w:hAnsi="Ericsson Hilda" w:hint="default"/>
      </w:rPr>
    </w:lvl>
    <w:lvl w:ilvl="7" w:tplc="09ECE54E" w:tentative="1">
      <w:start w:val="1"/>
      <w:numFmt w:val="bullet"/>
      <w:lvlText w:val="●"/>
      <w:lvlJc w:val="left"/>
      <w:pPr>
        <w:tabs>
          <w:tab w:val="num" w:pos="5760"/>
        </w:tabs>
        <w:ind w:left="5760" w:hanging="360"/>
      </w:pPr>
      <w:rPr>
        <w:rFonts w:ascii="Ericsson Hilda" w:hAnsi="Ericsson Hilda" w:hint="default"/>
      </w:rPr>
    </w:lvl>
    <w:lvl w:ilvl="8" w:tplc="9F889CB2"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867AAD"/>
    <w:multiLevelType w:val="multilevel"/>
    <w:tmpl w:val="3828B3C2"/>
    <w:lvl w:ilvl="0">
      <w:start w:val="2"/>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6A2225A"/>
    <w:multiLevelType w:val="hybridMultilevel"/>
    <w:tmpl w:val="F80A2E92"/>
    <w:lvl w:ilvl="0" w:tplc="FF7A90E4">
      <w:start w:val="2"/>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79A6229"/>
    <w:multiLevelType w:val="hybridMultilevel"/>
    <w:tmpl w:val="057839D8"/>
    <w:lvl w:ilvl="0" w:tplc="5EFC55BE">
      <w:start w:val="1"/>
      <w:numFmt w:val="bullet"/>
      <w:lvlText w:val="●"/>
      <w:lvlJc w:val="left"/>
      <w:pPr>
        <w:tabs>
          <w:tab w:val="num" w:pos="720"/>
        </w:tabs>
        <w:ind w:left="720" w:hanging="360"/>
      </w:pPr>
      <w:rPr>
        <w:rFonts w:ascii="Ericsson Hilda" w:hAnsi="Ericsson Hilda" w:hint="default"/>
      </w:rPr>
    </w:lvl>
    <w:lvl w:ilvl="1" w:tplc="DF56A59C" w:tentative="1">
      <w:start w:val="1"/>
      <w:numFmt w:val="bullet"/>
      <w:lvlText w:val="●"/>
      <w:lvlJc w:val="left"/>
      <w:pPr>
        <w:tabs>
          <w:tab w:val="num" w:pos="1440"/>
        </w:tabs>
        <w:ind w:left="1440" w:hanging="360"/>
      </w:pPr>
      <w:rPr>
        <w:rFonts w:ascii="Ericsson Hilda" w:hAnsi="Ericsson Hilda" w:hint="default"/>
      </w:rPr>
    </w:lvl>
    <w:lvl w:ilvl="2" w:tplc="D70C9798" w:tentative="1">
      <w:start w:val="1"/>
      <w:numFmt w:val="bullet"/>
      <w:lvlText w:val="●"/>
      <w:lvlJc w:val="left"/>
      <w:pPr>
        <w:tabs>
          <w:tab w:val="num" w:pos="2160"/>
        </w:tabs>
        <w:ind w:left="2160" w:hanging="360"/>
      </w:pPr>
      <w:rPr>
        <w:rFonts w:ascii="Ericsson Hilda" w:hAnsi="Ericsson Hilda" w:hint="default"/>
      </w:rPr>
    </w:lvl>
    <w:lvl w:ilvl="3" w:tplc="33AE05E6" w:tentative="1">
      <w:start w:val="1"/>
      <w:numFmt w:val="bullet"/>
      <w:lvlText w:val="●"/>
      <w:lvlJc w:val="left"/>
      <w:pPr>
        <w:tabs>
          <w:tab w:val="num" w:pos="2880"/>
        </w:tabs>
        <w:ind w:left="2880" w:hanging="360"/>
      </w:pPr>
      <w:rPr>
        <w:rFonts w:ascii="Ericsson Hilda" w:hAnsi="Ericsson Hilda" w:hint="default"/>
      </w:rPr>
    </w:lvl>
    <w:lvl w:ilvl="4" w:tplc="87B81B72" w:tentative="1">
      <w:start w:val="1"/>
      <w:numFmt w:val="bullet"/>
      <w:lvlText w:val="●"/>
      <w:lvlJc w:val="left"/>
      <w:pPr>
        <w:tabs>
          <w:tab w:val="num" w:pos="3600"/>
        </w:tabs>
        <w:ind w:left="3600" w:hanging="360"/>
      </w:pPr>
      <w:rPr>
        <w:rFonts w:ascii="Ericsson Hilda" w:hAnsi="Ericsson Hilda" w:hint="default"/>
      </w:rPr>
    </w:lvl>
    <w:lvl w:ilvl="5" w:tplc="6EE2735A" w:tentative="1">
      <w:start w:val="1"/>
      <w:numFmt w:val="bullet"/>
      <w:lvlText w:val="●"/>
      <w:lvlJc w:val="left"/>
      <w:pPr>
        <w:tabs>
          <w:tab w:val="num" w:pos="4320"/>
        </w:tabs>
        <w:ind w:left="4320" w:hanging="360"/>
      </w:pPr>
      <w:rPr>
        <w:rFonts w:ascii="Ericsson Hilda" w:hAnsi="Ericsson Hilda" w:hint="default"/>
      </w:rPr>
    </w:lvl>
    <w:lvl w:ilvl="6" w:tplc="BAECAA4E" w:tentative="1">
      <w:start w:val="1"/>
      <w:numFmt w:val="bullet"/>
      <w:lvlText w:val="●"/>
      <w:lvlJc w:val="left"/>
      <w:pPr>
        <w:tabs>
          <w:tab w:val="num" w:pos="5040"/>
        </w:tabs>
        <w:ind w:left="5040" w:hanging="360"/>
      </w:pPr>
      <w:rPr>
        <w:rFonts w:ascii="Ericsson Hilda" w:hAnsi="Ericsson Hilda" w:hint="default"/>
      </w:rPr>
    </w:lvl>
    <w:lvl w:ilvl="7" w:tplc="FDA8A9A8" w:tentative="1">
      <w:start w:val="1"/>
      <w:numFmt w:val="bullet"/>
      <w:lvlText w:val="●"/>
      <w:lvlJc w:val="left"/>
      <w:pPr>
        <w:tabs>
          <w:tab w:val="num" w:pos="5760"/>
        </w:tabs>
        <w:ind w:left="5760" w:hanging="360"/>
      </w:pPr>
      <w:rPr>
        <w:rFonts w:ascii="Ericsson Hilda" w:hAnsi="Ericsson Hilda" w:hint="default"/>
      </w:rPr>
    </w:lvl>
    <w:lvl w:ilvl="8" w:tplc="3972210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594EA4"/>
    <w:multiLevelType w:val="hybridMultilevel"/>
    <w:tmpl w:val="E584B0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ED0AA4"/>
    <w:multiLevelType w:val="hybridMultilevel"/>
    <w:tmpl w:val="130ABAD6"/>
    <w:lvl w:ilvl="0" w:tplc="C1CAE774">
      <w:start w:val="2"/>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1807F16"/>
    <w:multiLevelType w:val="hybridMultilevel"/>
    <w:tmpl w:val="0F708BDE"/>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12E2122F"/>
    <w:multiLevelType w:val="hybridMultilevel"/>
    <w:tmpl w:val="1156768E"/>
    <w:lvl w:ilvl="0" w:tplc="941C8CC0">
      <w:start w:val="2"/>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41778ED"/>
    <w:multiLevelType w:val="hybridMultilevel"/>
    <w:tmpl w:val="F1E20B4E"/>
    <w:lvl w:ilvl="0" w:tplc="3502DD32">
      <w:start w:val="1"/>
      <w:numFmt w:val="bullet"/>
      <w:lvlText w:val="–"/>
      <w:lvlJc w:val="left"/>
      <w:pPr>
        <w:tabs>
          <w:tab w:val="num" w:pos="720"/>
        </w:tabs>
        <w:ind w:left="720" w:hanging="360"/>
      </w:pPr>
      <w:rPr>
        <w:rFonts w:ascii="Arial" w:hAnsi="Arial" w:hint="default"/>
      </w:rPr>
    </w:lvl>
    <w:lvl w:ilvl="1" w:tplc="72A0EA14">
      <w:start w:val="1"/>
      <w:numFmt w:val="bullet"/>
      <w:lvlText w:val="–"/>
      <w:lvlJc w:val="left"/>
      <w:pPr>
        <w:tabs>
          <w:tab w:val="num" w:pos="1440"/>
        </w:tabs>
        <w:ind w:left="1440" w:hanging="360"/>
      </w:pPr>
      <w:rPr>
        <w:rFonts w:ascii="Arial" w:hAnsi="Arial" w:hint="default"/>
      </w:rPr>
    </w:lvl>
    <w:lvl w:ilvl="2" w:tplc="A3EE52D4">
      <w:numFmt w:val="bullet"/>
      <w:lvlText w:val="•"/>
      <w:lvlJc w:val="left"/>
      <w:pPr>
        <w:tabs>
          <w:tab w:val="num" w:pos="2160"/>
        </w:tabs>
        <w:ind w:left="2160" w:hanging="360"/>
      </w:pPr>
      <w:rPr>
        <w:rFonts w:ascii="Arial" w:hAnsi="Arial" w:hint="default"/>
      </w:rPr>
    </w:lvl>
    <w:lvl w:ilvl="3" w:tplc="E97E4E2C" w:tentative="1">
      <w:start w:val="1"/>
      <w:numFmt w:val="bullet"/>
      <w:lvlText w:val="–"/>
      <w:lvlJc w:val="left"/>
      <w:pPr>
        <w:tabs>
          <w:tab w:val="num" w:pos="2880"/>
        </w:tabs>
        <w:ind w:left="2880" w:hanging="360"/>
      </w:pPr>
      <w:rPr>
        <w:rFonts w:ascii="Arial" w:hAnsi="Arial" w:hint="default"/>
      </w:rPr>
    </w:lvl>
    <w:lvl w:ilvl="4" w:tplc="82D6B54C" w:tentative="1">
      <w:start w:val="1"/>
      <w:numFmt w:val="bullet"/>
      <w:lvlText w:val="–"/>
      <w:lvlJc w:val="left"/>
      <w:pPr>
        <w:tabs>
          <w:tab w:val="num" w:pos="3600"/>
        </w:tabs>
        <w:ind w:left="3600" w:hanging="360"/>
      </w:pPr>
      <w:rPr>
        <w:rFonts w:ascii="Arial" w:hAnsi="Arial" w:hint="default"/>
      </w:rPr>
    </w:lvl>
    <w:lvl w:ilvl="5" w:tplc="C10ECE68" w:tentative="1">
      <w:start w:val="1"/>
      <w:numFmt w:val="bullet"/>
      <w:lvlText w:val="–"/>
      <w:lvlJc w:val="left"/>
      <w:pPr>
        <w:tabs>
          <w:tab w:val="num" w:pos="4320"/>
        </w:tabs>
        <w:ind w:left="4320" w:hanging="360"/>
      </w:pPr>
      <w:rPr>
        <w:rFonts w:ascii="Arial" w:hAnsi="Arial" w:hint="default"/>
      </w:rPr>
    </w:lvl>
    <w:lvl w:ilvl="6" w:tplc="0A9412E0" w:tentative="1">
      <w:start w:val="1"/>
      <w:numFmt w:val="bullet"/>
      <w:lvlText w:val="–"/>
      <w:lvlJc w:val="left"/>
      <w:pPr>
        <w:tabs>
          <w:tab w:val="num" w:pos="5040"/>
        </w:tabs>
        <w:ind w:left="5040" w:hanging="360"/>
      </w:pPr>
      <w:rPr>
        <w:rFonts w:ascii="Arial" w:hAnsi="Arial" w:hint="default"/>
      </w:rPr>
    </w:lvl>
    <w:lvl w:ilvl="7" w:tplc="785E23FC" w:tentative="1">
      <w:start w:val="1"/>
      <w:numFmt w:val="bullet"/>
      <w:lvlText w:val="–"/>
      <w:lvlJc w:val="left"/>
      <w:pPr>
        <w:tabs>
          <w:tab w:val="num" w:pos="5760"/>
        </w:tabs>
        <w:ind w:left="5760" w:hanging="360"/>
      </w:pPr>
      <w:rPr>
        <w:rFonts w:ascii="Arial" w:hAnsi="Arial" w:hint="default"/>
      </w:rPr>
    </w:lvl>
    <w:lvl w:ilvl="8" w:tplc="BE0683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7AF5068"/>
    <w:multiLevelType w:val="hybridMultilevel"/>
    <w:tmpl w:val="FA6491EA"/>
    <w:lvl w:ilvl="0" w:tplc="2D9AE000">
      <w:start w:val="1"/>
      <w:numFmt w:val="bullet"/>
      <w:lvlText w:val="●"/>
      <w:lvlJc w:val="left"/>
      <w:pPr>
        <w:tabs>
          <w:tab w:val="num" w:pos="720"/>
        </w:tabs>
        <w:ind w:left="720" w:hanging="360"/>
      </w:pPr>
      <w:rPr>
        <w:rFonts w:ascii="Ericsson Hilda" w:hAnsi="Ericsson Hilda" w:hint="default"/>
      </w:rPr>
    </w:lvl>
    <w:lvl w:ilvl="1" w:tplc="00E6CA08">
      <w:numFmt w:val="bullet"/>
      <w:lvlText w:val="–"/>
      <w:lvlJc w:val="left"/>
      <w:pPr>
        <w:tabs>
          <w:tab w:val="num" w:pos="1440"/>
        </w:tabs>
        <w:ind w:left="1440" w:hanging="360"/>
      </w:pPr>
      <w:rPr>
        <w:rFonts w:ascii="Ericsson Hilda" w:hAnsi="Ericsson Hilda" w:hint="default"/>
      </w:rPr>
    </w:lvl>
    <w:lvl w:ilvl="2" w:tplc="20D62A5C" w:tentative="1">
      <w:start w:val="1"/>
      <w:numFmt w:val="bullet"/>
      <w:lvlText w:val="●"/>
      <w:lvlJc w:val="left"/>
      <w:pPr>
        <w:tabs>
          <w:tab w:val="num" w:pos="2160"/>
        </w:tabs>
        <w:ind w:left="2160" w:hanging="360"/>
      </w:pPr>
      <w:rPr>
        <w:rFonts w:ascii="Ericsson Hilda" w:hAnsi="Ericsson Hilda" w:hint="default"/>
      </w:rPr>
    </w:lvl>
    <w:lvl w:ilvl="3" w:tplc="8E5E4C80" w:tentative="1">
      <w:start w:val="1"/>
      <w:numFmt w:val="bullet"/>
      <w:lvlText w:val="●"/>
      <w:lvlJc w:val="left"/>
      <w:pPr>
        <w:tabs>
          <w:tab w:val="num" w:pos="2880"/>
        </w:tabs>
        <w:ind w:left="2880" w:hanging="360"/>
      </w:pPr>
      <w:rPr>
        <w:rFonts w:ascii="Ericsson Hilda" w:hAnsi="Ericsson Hilda" w:hint="default"/>
      </w:rPr>
    </w:lvl>
    <w:lvl w:ilvl="4" w:tplc="53AA0396" w:tentative="1">
      <w:start w:val="1"/>
      <w:numFmt w:val="bullet"/>
      <w:lvlText w:val="●"/>
      <w:lvlJc w:val="left"/>
      <w:pPr>
        <w:tabs>
          <w:tab w:val="num" w:pos="3600"/>
        </w:tabs>
        <w:ind w:left="3600" w:hanging="360"/>
      </w:pPr>
      <w:rPr>
        <w:rFonts w:ascii="Ericsson Hilda" w:hAnsi="Ericsson Hilda" w:hint="default"/>
      </w:rPr>
    </w:lvl>
    <w:lvl w:ilvl="5" w:tplc="E07A6CB6" w:tentative="1">
      <w:start w:val="1"/>
      <w:numFmt w:val="bullet"/>
      <w:lvlText w:val="●"/>
      <w:lvlJc w:val="left"/>
      <w:pPr>
        <w:tabs>
          <w:tab w:val="num" w:pos="4320"/>
        </w:tabs>
        <w:ind w:left="4320" w:hanging="360"/>
      </w:pPr>
      <w:rPr>
        <w:rFonts w:ascii="Ericsson Hilda" w:hAnsi="Ericsson Hilda" w:hint="default"/>
      </w:rPr>
    </w:lvl>
    <w:lvl w:ilvl="6" w:tplc="2114657E" w:tentative="1">
      <w:start w:val="1"/>
      <w:numFmt w:val="bullet"/>
      <w:lvlText w:val="●"/>
      <w:lvlJc w:val="left"/>
      <w:pPr>
        <w:tabs>
          <w:tab w:val="num" w:pos="5040"/>
        </w:tabs>
        <w:ind w:left="5040" w:hanging="360"/>
      </w:pPr>
      <w:rPr>
        <w:rFonts w:ascii="Ericsson Hilda" w:hAnsi="Ericsson Hilda" w:hint="default"/>
      </w:rPr>
    </w:lvl>
    <w:lvl w:ilvl="7" w:tplc="FB0233FE" w:tentative="1">
      <w:start w:val="1"/>
      <w:numFmt w:val="bullet"/>
      <w:lvlText w:val="●"/>
      <w:lvlJc w:val="left"/>
      <w:pPr>
        <w:tabs>
          <w:tab w:val="num" w:pos="5760"/>
        </w:tabs>
        <w:ind w:left="5760" w:hanging="360"/>
      </w:pPr>
      <w:rPr>
        <w:rFonts w:ascii="Ericsson Hilda" w:hAnsi="Ericsson Hilda" w:hint="default"/>
      </w:rPr>
    </w:lvl>
    <w:lvl w:ilvl="8" w:tplc="DE76EE58"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D9076B"/>
    <w:multiLevelType w:val="hybridMultilevel"/>
    <w:tmpl w:val="9DAC7888"/>
    <w:lvl w:ilvl="0" w:tplc="7DC8D3D0">
      <w:start w:val="1"/>
      <w:numFmt w:val="bullet"/>
      <w:lvlText w:val="●"/>
      <w:lvlJc w:val="left"/>
      <w:pPr>
        <w:tabs>
          <w:tab w:val="num" w:pos="720"/>
        </w:tabs>
        <w:ind w:left="720" w:hanging="360"/>
      </w:pPr>
      <w:rPr>
        <w:rFonts w:ascii="Ericsson Hilda" w:hAnsi="Ericsson Hilda" w:hint="default"/>
      </w:rPr>
    </w:lvl>
    <w:lvl w:ilvl="1" w:tplc="8674AA84" w:tentative="1">
      <w:start w:val="1"/>
      <w:numFmt w:val="bullet"/>
      <w:lvlText w:val="●"/>
      <w:lvlJc w:val="left"/>
      <w:pPr>
        <w:tabs>
          <w:tab w:val="num" w:pos="1440"/>
        </w:tabs>
        <w:ind w:left="1440" w:hanging="360"/>
      </w:pPr>
      <w:rPr>
        <w:rFonts w:ascii="Ericsson Hilda" w:hAnsi="Ericsson Hilda" w:hint="default"/>
      </w:rPr>
    </w:lvl>
    <w:lvl w:ilvl="2" w:tplc="0B5AECCA" w:tentative="1">
      <w:start w:val="1"/>
      <w:numFmt w:val="bullet"/>
      <w:lvlText w:val="●"/>
      <w:lvlJc w:val="left"/>
      <w:pPr>
        <w:tabs>
          <w:tab w:val="num" w:pos="2160"/>
        </w:tabs>
        <w:ind w:left="2160" w:hanging="360"/>
      </w:pPr>
      <w:rPr>
        <w:rFonts w:ascii="Ericsson Hilda" w:hAnsi="Ericsson Hilda" w:hint="default"/>
      </w:rPr>
    </w:lvl>
    <w:lvl w:ilvl="3" w:tplc="BF1AE3EA" w:tentative="1">
      <w:start w:val="1"/>
      <w:numFmt w:val="bullet"/>
      <w:lvlText w:val="●"/>
      <w:lvlJc w:val="left"/>
      <w:pPr>
        <w:tabs>
          <w:tab w:val="num" w:pos="2880"/>
        </w:tabs>
        <w:ind w:left="2880" w:hanging="360"/>
      </w:pPr>
      <w:rPr>
        <w:rFonts w:ascii="Ericsson Hilda" w:hAnsi="Ericsson Hilda" w:hint="default"/>
      </w:rPr>
    </w:lvl>
    <w:lvl w:ilvl="4" w:tplc="16B446DC" w:tentative="1">
      <w:start w:val="1"/>
      <w:numFmt w:val="bullet"/>
      <w:lvlText w:val="●"/>
      <w:lvlJc w:val="left"/>
      <w:pPr>
        <w:tabs>
          <w:tab w:val="num" w:pos="3600"/>
        </w:tabs>
        <w:ind w:left="3600" w:hanging="360"/>
      </w:pPr>
      <w:rPr>
        <w:rFonts w:ascii="Ericsson Hilda" w:hAnsi="Ericsson Hilda" w:hint="default"/>
      </w:rPr>
    </w:lvl>
    <w:lvl w:ilvl="5" w:tplc="B93CE762" w:tentative="1">
      <w:start w:val="1"/>
      <w:numFmt w:val="bullet"/>
      <w:lvlText w:val="●"/>
      <w:lvlJc w:val="left"/>
      <w:pPr>
        <w:tabs>
          <w:tab w:val="num" w:pos="4320"/>
        </w:tabs>
        <w:ind w:left="4320" w:hanging="360"/>
      </w:pPr>
      <w:rPr>
        <w:rFonts w:ascii="Ericsson Hilda" w:hAnsi="Ericsson Hilda" w:hint="default"/>
      </w:rPr>
    </w:lvl>
    <w:lvl w:ilvl="6" w:tplc="6226E004" w:tentative="1">
      <w:start w:val="1"/>
      <w:numFmt w:val="bullet"/>
      <w:lvlText w:val="●"/>
      <w:lvlJc w:val="left"/>
      <w:pPr>
        <w:tabs>
          <w:tab w:val="num" w:pos="5040"/>
        </w:tabs>
        <w:ind w:left="5040" w:hanging="360"/>
      </w:pPr>
      <w:rPr>
        <w:rFonts w:ascii="Ericsson Hilda" w:hAnsi="Ericsson Hilda" w:hint="default"/>
      </w:rPr>
    </w:lvl>
    <w:lvl w:ilvl="7" w:tplc="7D7ECF1E" w:tentative="1">
      <w:start w:val="1"/>
      <w:numFmt w:val="bullet"/>
      <w:lvlText w:val="●"/>
      <w:lvlJc w:val="left"/>
      <w:pPr>
        <w:tabs>
          <w:tab w:val="num" w:pos="5760"/>
        </w:tabs>
        <w:ind w:left="5760" w:hanging="360"/>
      </w:pPr>
      <w:rPr>
        <w:rFonts w:ascii="Ericsson Hilda" w:hAnsi="Ericsson Hilda" w:hint="default"/>
      </w:rPr>
    </w:lvl>
    <w:lvl w:ilvl="8" w:tplc="57283100"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0FE149B"/>
    <w:multiLevelType w:val="hybridMultilevel"/>
    <w:tmpl w:val="6AD032DE"/>
    <w:lvl w:ilvl="0" w:tplc="E2DCD408">
      <w:start w:val="1"/>
      <w:numFmt w:val="bullet"/>
      <w:lvlText w:val="●"/>
      <w:lvlJc w:val="left"/>
      <w:pPr>
        <w:tabs>
          <w:tab w:val="num" w:pos="720"/>
        </w:tabs>
        <w:ind w:left="720" w:hanging="360"/>
      </w:pPr>
      <w:rPr>
        <w:rFonts w:ascii="Ericsson Hilda" w:hAnsi="Ericsson Hilda" w:hint="default"/>
      </w:rPr>
    </w:lvl>
    <w:lvl w:ilvl="1" w:tplc="C72EDA9C">
      <w:numFmt w:val="bullet"/>
      <w:lvlText w:val="●"/>
      <w:lvlJc w:val="left"/>
      <w:pPr>
        <w:tabs>
          <w:tab w:val="num" w:pos="1440"/>
        </w:tabs>
        <w:ind w:left="1440" w:hanging="360"/>
      </w:pPr>
      <w:rPr>
        <w:rFonts w:ascii="Ericsson Hilda" w:hAnsi="Ericsson Hilda" w:hint="default"/>
      </w:rPr>
    </w:lvl>
    <w:lvl w:ilvl="2" w:tplc="3F7CF60E" w:tentative="1">
      <w:start w:val="1"/>
      <w:numFmt w:val="bullet"/>
      <w:lvlText w:val="●"/>
      <w:lvlJc w:val="left"/>
      <w:pPr>
        <w:tabs>
          <w:tab w:val="num" w:pos="2160"/>
        </w:tabs>
        <w:ind w:left="2160" w:hanging="360"/>
      </w:pPr>
      <w:rPr>
        <w:rFonts w:ascii="Ericsson Hilda" w:hAnsi="Ericsson Hilda" w:hint="default"/>
      </w:rPr>
    </w:lvl>
    <w:lvl w:ilvl="3" w:tplc="0CD48904" w:tentative="1">
      <w:start w:val="1"/>
      <w:numFmt w:val="bullet"/>
      <w:lvlText w:val="●"/>
      <w:lvlJc w:val="left"/>
      <w:pPr>
        <w:tabs>
          <w:tab w:val="num" w:pos="2880"/>
        </w:tabs>
        <w:ind w:left="2880" w:hanging="360"/>
      </w:pPr>
      <w:rPr>
        <w:rFonts w:ascii="Ericsson Hilda" w:hAnsi="Ericsson Hilda" w:hint="default"/>
      </w:rPr>
    </w:lvl>
    <w:lvl w:ilvl="4" w:tplc="CC9AD2F8" w:tentative="1">
      <w:start w:val="1"/>
      <w:numFmt w:val="bullet"/>
      <w:lvlText w:val="●"/>
      <w:lvlJc w:val="left"/>
      <w:pPr>
        <w:tabs>
          <w:tab w:val="num" w:pos="3600"/>
        </w:tabs>
        <w:ind w:left="3600" w:hanging="360"/>
      </w:pPr>
      <w:rPr>
        <w:rFonts w:ascii="Ericsson Hilda" w:hAnsi="Ericsson Hilda" w:hint="default"/>
      </w:rPr>
    </w:lvl>
    <w:lvl w:ilvl="5" w:tplc="1D0CD486" w:tentative="1">
      <w:start w:val="1"/>
      <w:numFmt w:val="bullet"/>
      <w:lvlText w:val="●"/>
      <w:lvlJc w:val="left"/>
      <w:pPr>
        <w:tabs>
          <w:tab w:val="num" w:pos="4320"/>
        </w:tabs>
        <w:ind w:left="4320" w:hanging="360"/>
      </w:pPr>
      <w:rPr>
        <w:rFonts w:ascii="Ericsson Hilda" w:hAnsi="Ericsson Hilda" w:hint="default"/>
      </w:rPr>
    </w:lvl>
    <w:lvl w:ilvl="6" w:tplc="C0DC3DAE" w:tentative="1">
      <w:start w:val="1"/>
      <w:numFmt w:val="bullet"/>
      <w:lvlText w:val="●"/>
      <w:lvlJc w:val="left"/>
      <w:pPr>
        <w:tabs>
          <w:tab w:val="num" w:pos="5040"/>
        </w:tabs>
        <w:ind w:left="5040" w:hanging="360"/>
      </w:pPr>
      <w:rPr>
        <w:rFonts w:ascii="Ericsson Hilda" w:hAnsi="Ericsson Hilda" w:hint="default"/>
      </w:rPr>
    </w:lvl>
    <w:lvl w:ilvl="7" w:tplc="BC22E3A2" w:tentative="1">
      <w:start w:val="1"/>
      <w:numFmt w:val="bullet"/>
      <w:lvlText w:val="●"/>
      <w:lvlJc w:val="left"/>
      <w:pPr>
        <w:tabs>
          <w:tab w:val="num" w:pos="5760"/>
        </w:tabs>
        <w:ind w:left="5760" w:hanging="360"/>
      </w:pPr>
      <w:rPr>
        <w:rFonts w:ascii="Ericsson Hilda" w:hAnsi="Ericsson Hilda" w:hint="default"/>
      </w:rPr>
    </w:lvl>
    <w:lvl w:ilvl="8" w:tplc="39E8E08E"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DA6C58"/>
    <w:multiLevelType w:val="hybridMultilevel"/>
    <w:tmpl w:val="8F1CC2E8"/>
    <w:lvl w:ilvl="0" w:tplc="F9BEAD0E">
      <w:start w:val="1"/>
      <w:numFmt w:val="bullet"/>
      <w:lvlText w:val="●"/>
      <w:lvlJc w:val="left"/>
      <w:pPr>
        <w:tabs>
          <w:tab w:val="num" w:pos="720"/>
        </w:tabs>
        <w:ind w:left="720" w:hanging="360"/>
      </w:pPr>
      <w:rPr>
        <w:rFonts w:ascii="Ericsson Hilda" w:hAnsi="Ericsson Hilda" w:hint="default"/>
      </w:rPr>
    </w:lvl>
    <w:lvl w:ilvl="1" w:tplc="6E924770">
      <w:numFmt w:val="bullet"/>
      <w:lvlText w:val="–"/>
      <w:lvlJc w:val="left"/>
      <w:pPr>
        <w:tabs>
          <w:tab w:val="num" w:pos="1440"/>
        </w:tabs>
        <w:ind w:left="1440" w:hanging="360"/>
      </w:pPr>
      <w:rPr>
        <w:rFonts w:ascii="Ericsson Hilda" w:hAnsi="Ericsson Hilda" w:hint="default"/>
      </w:rPr>
    </w:lvl>
    <w:lvl w:ilvl="2" w:tplc="F4B69E6E" w:tentative="1">
      <w:start w:val="1"/>
      <w:numFmt w:val="bullet"/>
      <w:lvlText w:val="●"/>
      <w:lvlJc w:val="left"/>
      <w:pPr>
        <w:tabs>
          <w:tab w:val="num" w:pos="2160"/>
        </w:tabs>
        <w:ind w:left="2160" w:hanging="360"/>
      </w:pPr>
      <w:rPr>
        <w:rFonts w:ascii="Ericsson Hilda" w:hAnsi="Ericsson Hilda" w:hint="default"/>
      </w:rPr>
    </w:lvl>
    <w:lvl w:ilvl="3" w:tplc="4A5653CE" w:tentative="1">
      <w:start w:val="1"/>
      <w:numFmt w:val="bullet"/>
      <w:lvlText w:val="●"/>
      <w:lvlJc w:val="left"/>
      <w:pPr>
        <w:tabs>
          <w:tab w:val="num" w:pos="2880"/>
        </w:tabs>
        <w:ind w:left="2880" w:hanging="360"/>
      </w:pPr>
      <w:rPr>
        <w:rFonts w:ascii="Ericsson Hilda" w:hAnsi="Ericsson Hilda" w:hint="default"/>
      </w:rPr>
    </w:lvl>
    <w:lvl w:ilvl="4" w:tplc="7C9ABCB4" w:tentative="1">
      <w:start w:val="1"/>
      <w:numFmt w:val="bullet"/>
      <w:lvlText w:val="●"/>
      <w:lvlJc w:val="left"/>
      <w:pPr>
        <w:tabs>
          <w:tab w:val="num" w:pos="3600"/>
        </w:tabs>
        <w:ind w:left="3600" w:hanging="360"/>
      </w:pPr>
      <w:rPr>
        <w:rFonts w:ascii="Ericsson Hilda" w:hAnsi="Ericsson Hilda" w:hint="default"/>
      </w:rPr>
    </w:lvl>
    <w:lvl w:ilvl="5" w:tplc="C77465B2" w:tentative="1">
      <w:start w:val="1"/>
      <w:numFmt w:val="bullet"/>
      <w:lvlText w:val="●"/>
      <w:lvlJc w:val="left"/>
      <w:pPr>
        <w:tabs>
          <w:tab w:val="num" w:pos="4320"/>
        </w:tabs>
        <w:ind w:left="4320" w:hanging="360"/>
      </w:pPr>
      <w:rPr>
        <w:rFonts w:ascii="Ericsson Hilda" w:hAnsi="Ericsson Hilda" w:hint="default"/>
      </w:rPr>
    </w:lvl>
    <w:lvl w:ilvl="6" w:tplc="F976E28A" w:tentative="1">
      <w:start w:val="1"/>
      <w:numFmt w:val="bullet"/>
      <w:lvlText w:val="●"/>
      <w:lvlJc w:val="left"/>
      <w:pPr>
        <w:tabs>
          <w:tab w:val="num" w:pos="5040"/>
        </w:tabs>
        <w:ind w:left="5040" w:hanging="360"/>
      </w:pPr>
      <w:rPr>
        <w:rFonts w:ascii="Ericsson Hilda" w:hAnsi="Ericsson Hilda" w:hint="default"/>
      </w:rPr>
    </w:lvl>
    <w:lvl w:ilvl="7" w:tplc="720A59EE" w:tentative="1">
      <w:start w:val="1"/>
      <w:numFmt w:val="bullet"/>
      <w:lvlText w:val="●"/>
      <w:lvlJc w:val="left"/>
      <w:pPr>
        <w:tabs>
          <w:tab w:val="num" w:pos="5760"/>
        </w:tabs>
        <w:ind w:left="5760" w:hanging="360"/>
      </w:pPr>
      <w:rPr>
        <w:rFonts w:ascii="Ericsson Hilda" w:hAnsi="Ericsson Hilda" w:hint="default"/>
      </w:rPr>
    </w:lvl>
    <w:lvl w:ilvl="8" w:tplc="78B893CE"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EE5724"/>
    <w:multiLevelType w:val="hybridMultilevel"/>
    <w:tmpl w:val="711A4FF2"/>
    <w:lvl w:ilvl="0" w:tplc="8F32D420">
      <w:start w:val="1"/>
      <w:numFmt w:val="bullet"/>
      <w:lvlText w:val="●"/>
      <w:lvlJc w:val="left"/>
      <w:pPr>
        <w:tabs>
          <w:tab w:val="num" w:pos="720"/>
        </w:tabs>
        <w:ind w:left="720" w:hanging="360"/>
      </w:pPr>
      <w:rPr>
        <w:rFonts w:ascii="Ericsson Hilda" w:hAnsi="Ericsson Hilda" w:hint="default"/>
      </w:rPr>
    </w:lvl>
    <w:lvl w:ilvl="1" w:tplc="7A5E0D66">
      <w:numFmt w:val="bullet"/>
      <w:lvlText w:val="●"/>
      <w:lvlJc w:val="left"/>
      <w:pPr>
        <w:tabs>
          <w:tab w:val="num" w:pos="1440"/>
        </w:tabs>
        <w:ind w:left="1440" w:hanging="360"/>
      </w:pPr>
      <w:rPr>
        <w:rFonts w:ascii="Ericsson Hilda" w:hAnsi="Ericsson Hilda" w:hint="default"/>
      </w:rPr>
    </w:lvl>
    <w:lvl w:ilvl="2" w:tplc="4B86A214">
      <w:numFmt w:val="bullet"/>
      <w:lvlText w:val="●"/>
      <w:lvlJc w:val="left"/>
      <w:pPr>
        <w:tabs>
          <w:tab w:val="num" w:pos="2160"/>
        </w:tabs>
        <w:ind w:left="2160" w:hanging="360"/>
      </w:pPr>
      <w:rPr>
        <w:rFonts w:ascii="Ericsson Hilda" w:hAnsi="Ericsson Hilda" w:hint="default"/>
      </w:rPr>
    </w:lvl>
    <w:lvl w:ilvl="3" w:tplc="74EC0CD4" w:tentative="1">
      <w:start w:val="1"/>
      <w:numFmt w:val="bullet"/>
      <w:lvlText w:val="●"/>
      <w:lvlJc w:val="left"/>
      <w:pPr>
        <w:tabs>
          <w:tab w:val="num" w:pos="2880"/>
        </w:tabs>
        <w:ind w:left="2880" w:hanging="360"/>
      </w:pPr>
      <w:rPr>
        <w:rFonts w:ascii="Ericsson Hilda" w:hAnsi="Ericsson Hilda" w:hint="default"/>
      </w:rPr>
    </w:lvl>
    <w:lvl w:ilvl="4" w:tplc="695C48EA" w:tentative="1">
      <w:start w:val="1"/>
      <w:numFmt w:val="bullet"/>
      <w:lvlText w:val="●"/>
      <w:lvlJc w:val="left"/>
      <w:pPr>
        <w:tabs>
          <w:tab w:val="num" w:pos="3600"/>
        </w:tabs>
        <w:ind w:left="3600" w:hanging="360"/>
      </w:pPr>
      <w:rPr>
        <w:rFonts w:ascii="Ericsson Hilda" w:hAnsi="Ericsson Hilda" w:hint="default"/>
      </w:rPr>
    </w:lvl>
    <w:lvl w:ilvl="5" w:tplc="C31EE520" w:tentative="1">
      <w:start w:val="1"/>
      <w:numFmt w:val="bullet"/>
      <w:lvlText w:val="●"/>
      <w:lvlJc w:val="left"/>
      <w:pPr>
        <w:tabs>
          <w:tab w:val="num" w:pos="4320"/>
        </w:tabs>
        <w:ind w:left="4320" w:hanging="360"/>
      </w:pPr>
      <w:rPr>
        <w:rFonts w:ascii="Ericsson Hilda" w:hAnsi="Ericsson Hilda" w:hint="default"/>
      </w:rPr>
    </w:lvl>
    <w:lvl w:ilvl="6" w:tplc="911A2564" w:tentative="1">
      <w:start w:val="1"/>
      <w:numFmt w:val="bullet"/>
      <w:lvlText w:val="●"/>
      <w:lvlJc w:val="left"/>
      <w:pPr>
        <w:tabs>
          <w:tab w:val="num" w:pos="5040"/>
        </w:tabs>
        <w:ind w:left="5040" w:hanging="360"/>
      </w:pPr>
      <w:rPr>
        <w:rFonts w:ascii="Ericsson Hilda" w:hAnsi="Ericsson Hilda" w:hint="default"/>
      </w:rPr>
    </w:lvl>
    <w:lvl w:ilvl="7" w:tplc="C9DEF456" w:tentative="1">
      <w:start w:val="1"/>
      <w:numFmt w:val="bullet"/>
      <w:lvlText w:val="●"/>
      <w:lvlJc w:val="left"/>
      <w:pPr>
        <w:tabs>
          <w:tab w:val="num" w:pos="5760"/>
        </w:tabs>
        <w:ind w:left="5760" w:hanging="360"/>
      </w:pPr>
      <w:rPr>
        <w:rFonts w:ascii="Ericsson Hilda" w:hAnsi="Ericsson Hilda" w:hint="default"/>
      </w:rPr>
    </w:lvl>
    <w:lvl w:ilvl="8" w:tplc="1ACC7266"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DF4B2A"/>
    <w:multiLevelType w:val="multilevel"/>
    <w:tmpl w:val="8D00C374"/>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817E2A"/>
    <w:multiLevelType w:val="hybridMultilevel"/>
    <w:tmpl w:val="D3DAE0C4"/>
    <w:lvl w:ilvl="0" w:tplc="3A34576A">
      <w:start w:val="1"/>
      <w:numFmt w:val="bullet"/>
      <w:lvlText w:val="●"/>
      <w:lvlJc w:val="left"/>
      <w:pPr>
        <w:tabs>
          <w:tab w:val="num" w:pos="720"/>
        </w:tabs>
        <w:ind w:left="720" w:hanging="360"/>
      </w:pPr>
      <w:rPr>
        <w:rFonts w:ascii="Ericsson Hilda" w:hAnsi="Ericsson Hilda" w:hint="default"/>
      </w:rPr>
    </w:lvl>
    <w:lvl w:ilvl="1" w:tplc="0B900BF2">
      <w:numFmt w:val="bullet"/>
      <w:lvlText w:val="–"/>
      <w:lvlJc w:val="left"/>
      <w:pPr>
        <w:tabs>
          <w:tab w:val="num" w:pos="1440"/>
        </w:tabs>
        <w:ind w:left="1440" w:hanging="360"/>
      </w:pPr>
      <w:rPr>
        <w:rFonts w:ascii="Ericsson Hilda" w:hAnsi="Ericsson Hilda" w:hint="default"/>
      </w:rPr>
    </w:lvl>
    <w:lvl w:ilvl="2" w:tplc="C4A4774E" w:tentative="1">
      <w:start w:val="1"/>
      <w:numFmt w:val="bullet"/>
      <w:lvlText w:val="●"/>
      <w:lvlJc w:val="left"/>
      <w:pPr>
        <w:tabs>
          <w:tab w:val="num" w:pos="2160"/>
        </w:tabs>
        <w:ind w:left="2160" w:hanging="360"/>
      </w:pPr>
      <w:rPr>
        <w:rFonts w:ascii="Ericsson Hilda" w:hAnsi="Ericsson Hilda" w:hint="default"/>
      </w:rPr>
    </w:lvl>
    <w:lvl w:ilvl="3" w:tplc="7722F414" w:tentative="1">
      <w:start w:val="1"/>
      <w:numFmt w:val="bullet"/>
      <w:lvlText w:val="●"/>
      <w:lvlJc w:val="left"/>
      <w:pPr>
        <w:tabs>
          <w:tab w:val="num" w:pos="2880"/>
        </w:tabs>
        <w:ind w:left="2880" w:hanging="360"/>
      </w:pPr>
      <w:rPr>
        <w:rFonts w:ascii="Ericsson Hilda" w:hAnsi="Ericsson Hilda" w:hint="default"/>
      </w:rPr>
    </w:lvl>
    <w:lvl w:ilvl="4" w:tplc="448290F2" w:tentative="1">
      <w:start w:val="1"/>
      <w:numFmt w:val="bullet"/>
      <w:lvlText w:val="●"/>
      <w:lvlJc w:val="left"/>
      <w:pPr>
        <w:tabs>
          <w:tab w:val="num" w:pos="3600"/>
        </w:tabs>
        <w:ind w:left="3600" w:hanging="360"/>
      </w:pPr>
      <w:rPr>
        <w:rFonts w:ascii="Ericsson Hilda" w:hAnsi="Ericsson Hilda" w:hint="default"/>
      </w:rPr>
    </w:lvl>
    <w:lvl w:ilvl="5" w:tplc="003EB356" w:tentative="1">
      <w:start w:val="1"/>
      <w:numFmt w:val="bullet"/>
      <w:lvlText w:val="●"/>
      <w:lvlJc w:val="left"/>
      <w:pPr>
        <w:tabs>
          <w:tab w:val="num" w:pos="4320"/>
        </w:tabs>
        <w:ind w:left="4320" w:hanging="360"/>
      </w:pPr>
      <w:rPr>
        <w:rFonts w:ascii="Ericsson Hilda" w:hAnsi="Ericsson Hilda" w:hint="default"/>
      </w:rPr>
    </w:lvl>
    <w:lvl w:ilvl="6" w:tplc="909E78AA" w:tentative="1">
      <w:start w:val="1"/>
      <w:numFmt w:val="bullet"/>
      <w:lvlText w:val="●"/>
      <w:lvlJc w:val="left"/>
      <w:pPr>
        <w:tabs>
          <w:tab w:val="num" w:pos="5040"/>
        </w:tabs>
        <w:ind w:left="5040" w:hanging="360"/>
      </w:pPr>
      <w:rPr>
        <w:rFonts w:ascii="Ericsson Hilda" w:hAnsi="Ericsson Hilda" w:hint="default"/>
      </w:rPr>
    </w:lvl>
    <w:lvl w:ilvl="7" w:tplc="7E481EA2" w:tentative="1">
      <w:start w:val="1"/>
      <w:numFmt w:val="bullet"/>
      <w:lvlText w:val="●"/>
      <w:lvlJc w:val="left"/>
      <w:pPr>
        <w:tabs>
          <w:tab w:val="num" w:pos="5760"/>
        </w:tabs>
        <w:ind w:left="5760" w:hanging="360"/>
      </w:pPr>
      <w:rPr>
        <w:rFonts w:ascii="Ericsson Hilda" w:hAnsi="Ericsson Hilda" w:hint="default"/>
      </w:rPr>
    </w:lvl>
    <w:lvl w:ilvl="8" w:tplc="AD16B9EC"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6DC5767"/>
    <w:multiLevelType w:val="hybridMultilevel"/>
    <w:tmpl w:val="A5DEBC30"/>
    <w:lvl w:ilvl="0" w:tplc="058AC24E">
      <w:start w:val="1"/>
      <w:numFmt w:val="bullet"/>
      <w:lvlText w:val="●"/>
      <w:lvlJc w:val="left"/>
      <w:pPr>
        <w:tabs>
          <w:tab w:val="num" w:pos="720"/>
        </w:tabs>
        <w:ind w:left="720" w:hanging="360"/>
      </w:pPr>
      <w:rPr>
        <w:rFonts w:ascii="Ericsson Hilda" w:hAnsi="Ericsson Hilda" w:hint="default"/>
      </w:rPr>
    </w:lvl>
    <w:lvl w:ilvl="1" w:tplc="B86C8D60">
      <w:start w:val="1"/>
      <w:numFmt w:val="bullet"/>
      <w:lvlText w:val="●"/>
      <w:lvlJc w:val="left"/>
      <w:pPr>
        <w:tabs>
          <w:tab w:val="num" w:pos="1440"/>
        </w:tabs>
        <w:ind w:left="1440" w:hanging="360"/>
      </w:pPr>
      <w:rPr>
        <w:rFonts w:ascii="Ericsson Hilda" w:hAnsi="Ericsson Hilda" w:hint="default"/>
      </w:rPr>
    </w:lvl>
    <w:lvl w:ilvl="2" w:tplc="3AEA96E0" w:tentative="1">
      <w:start w:val="1"/>
      <w:numFmt w:val="bullet"/>
      <w:lvlText w:val="●"/>
      <w:lvlJc w:val="left"/>
      <w:pPr>
        <w:tabs>
          <w:tab w:val="num" w:pos="2160"/>
        </w:tabs>
        <w:ind w:left="2160" w:hanging="360"/>
      </w:pPr>
      <w:rPr>
        <w:rFonts w:ascii="Ericsson Hilda" w:hAnsi="Ericsson Hilda" w:hint="default"/>
      </w:rPr>
    </w:lvl>
    <w:lvl w:ilvl="3" w:tplc="9E06D10E" w:tentative="1">
      <w:start w:val="1"/>
      <w:numFmt w:val="bullet"/>
      <w:lvlText w:val="●"/>
      <w:lvlJc w:val="left"/>
      <w:pPr>
        <w:tabs>
          <w:tab w:val="num" w:pos="2880"/>
        </w:tabs>
        <w:ind w:left="2880" w:hanging="360"/>
      </w:pPr>
      <w:rPr>
        <w:rFonts w:ascii="Ericsson Hilda" w:hAnsi="Ericsson Hilda" w:hint="default"/>
      </w:rPr>
    </w:lvl>
    <w:lvl w:ilvl="4" w:tplc="BB84596E" w:tentative="1">
      <w:start w:val="1"/>
      <w:numFmt w:val="bullet"/>
      <w:lvlText w:val="●"/>
      <w:lvlJc w:val="left"/>
      <w:pPr>
        <w:tabs>
          <w:tab w:val="num" w:pos="3600"/>
        </w:tabs>
        <w:ind w:left="3600" w:hanging="360"/>
      </w:pPr>
      <w:rPr>
        <w:rFonts w:ascii="Ericsson Hilda" w:hAnsi="Ericsson Hilda" w:hint="default"/>
      </w:rPr>
    </w:lvl>
    <w:lvl w:ilvl="5" w:tplc="4C5A825A" w:tentative="1">
      <w:start w:val="1"/>
      <w:numFmt w:val="bullet"/>
      <w:lvlText w:val="●"/>
      <w:lvlJc w:val="left"/>
      <w:pPr>
        <w:tabs>
          <w:tab w:val="num" w:pos="4320"/>
        </w:tabs>
        <w:ind w:left="4320" w:hanging="360"/>
      </w:pPr>
      <w:rPr>
        <w:rFonts w:ascii="Ericsson Hilda" w:hAnsi="Ericsson Hilda" w:hint="default"/>
      </w:rPr>
    </w:lvl>
    <w:lvl w:ilvl="6" w:tplc="54688E54" w:tentative="1">
      <w:start w:val="1"/>
      <w:numFmt w:val="bullet"/>
      <w:lvlText w:val="●"/>
      <w:lvlJc w:val="left"/>
      <w:pPr>
        <w:tabs>
          <w:tab w:val="num" w:pos="5040"/>
        </w:tabs>
        <w:ind w:left="5040" w:hanging="360"/>
      </w:pPr>
      <w:rPr>
        <w:rFonts w:ascii="Ericsson Hilda" w:hAnsi="Ericsson Hilda" w:hint="default"/>
      </w:rPr>
    </w:lvl>
    <w:lvl w:ilvl="7" w:tplc="8D707C5E" w:tentative="1">
      <w:start w:val="1"/>
      <w:numFmt w:val="bullet"/>
      <w:lvlText w:val="●"/>
      <w:lvlJc w:val="left"/>
      <w:pPr>
        <w:tabs>
          <w:tab w:val="num" w:pos="5760"/>
        </w:tabs>
        <w:ind w:left="5760" w:hanging="360"/>
      </w:pPr>
      <w:rPr>
        <w:rFonts w:ascii="Ericsson Hilda" w:hAnsi="Ericsson Hilda" w:hint="default"/>
      </w:rPr>
    </w:lvl>
    <w:lvl w:ilvl="8" w:tplc="AFB06158"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6B322F10"/>
    <w:multiLevelType w:val="hybridMultilevel"/>
    <w:tmpl w:val="919EE592"/>
    <w:lvl w:ilvl="0" w:tplc="E2F8CE5E">
      <w:start w:val="2"/>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6E0D43BD"/>
    <w:multiLevelType w:val="hybridMultilevel"/>
    <w:tmpl w:val="FA0E8D0C"/>
    <w:lvl w:ilvl="0" w:tplc="AF725480">
      <w:start w:val="1"/>
      <w:numFmt w:val="bullet"/>
      <w:lvlText w:val="●"/>
      <w:lvlJc w:val="left"/>
      <w:pPr>
        <w:tabs>
          <w:tab w:val="num" w:pos="720"/>
        </w:tabs>
        <w:ind w:left="720" w:hanging="360"/>
      </w:pPr>
      <w:rPr>
        <w:rFonts w:ascii="Ericsson Hilda" w:hAnsi="Ericsson Hilda" w:hint="default"/>
      </w:rPr>
    </w:lvl>
    <w:lvl w:ilvl="1" w:tplc="021896DE">
      <w:numFmt w:val="bullet"/>
      <w:lvlText w:val="●"/>
      <w:lvlJc w:val="left"/>
      <w:pPr>
        <w:tabs>
          <w:tab w:val="num" w:pos="1440"/>
        </w:tabs>
        <w:ind w:left="1440" w:hanging="360"/>
      </w:pPr>
      <w:rPr>
        <w:rFonts w:ascii="Ericsson Hilda" w:hAnsi="Ericsson Hilda" w:hint="default"/>
      </w:rPr>
    </w:lvl>
    <w:lvl w:ilvl="2" w:tplc="28A00A68" w:tentative="1">
      <w:start w:val="1"/>
      <w:numFmt w:val="bullet"/>
      <w:lvlText w:val="●"/>
      <w:lvlJc w:val="left"/>
      <w:pPr>
        <w:tabs>
          <w:tab w:val="num" w:pos="2160"/>
        </w:tabs>
        <w:ind w:left="2160" w:hanging="360"/>
      </w:pPr>
      <w:rPr>
        <w:rFonts w:ascii="Ericsson Hilda" w:hAnsi="Ericsson Hilda" w:hint="default"/>
      </w:rPr>
    </w:lvl>
    <w:lvl w:ilvl="3" w:tplc="B3AAF418" w:tentative="1">
      <w:start w:val="1"/>
      <w:numFmt w:val="bullet"/>
      <w:lvlText w:val="●"/>
      <w:lvlJc w:val="left"/>
      <w:pPr>
        <w:tabs>
          <w:tab w:val="num" w:pos="2880"/>
        </w:tabs>
        <w:ind w:left="2880" w:hanging="360"/>
      </w:pPr>
      <w:rPr>
        <w:rFonts w:ascii="Ericsson Hilda" w:hAnsi="Ericsson Hilda" w:hint="default"/>
      </w:rPr>
    </w:lvl>
    <w:lvl w:ilvl="4" w:tplc="FA9CD888" w:tentative="1">
      <w:start w:val="1"/>
      <w:numFmt w:val="bullet"/>
      <w:lvlText w:val="●"/>
      <w:lvlJc w:val="left"/>
      <w:pPr>
        <w:tabs>
          <w:tab w:val="num" w:pos="3600"/>
        </w:tabs>
        <w:ind w:left="3600" w:hanging="360"/>
      </w:pPr>
      <w:rPr>
        <w:rFonts w:ascii="Ericsson Hilda" w:hAnsi="Ericsson Hilda" w:hint="default"/>
      </w:rPr>
    </w:lvl>
    <w:lvl w:ilvl="5" w:tplc="7EAE48CA" w:tentative="1">
      <w:start w:val="1"/>
      <w:numFmt w:val="bullet"/>
      <w:lvlText w:val="●"/>
      <w:lvlJc w:val="left"/>
      <w:pPr>
        <w:tabs>
          <w:tab w:val="num" w:pos="4320"/>
        </w:tabs>
        <w:ind w:left="4320" w:hanging="360"/>
      </w:pPr>
      <w:rPr>
        <w:rFonts w:ascii="Ericsson Hilda" w:hAnsi="Ericsson Hilda" w:hint="default"/>
      </w:rPr>
    </w:lvl>
    <w:lvl w:ilvl="6" w:tplc="E90AEC88" w:tentative="1">
      <w:start w:val="1"/>
      <w:numFmt w:val="bullet"/>
      <w:lvlText w:val="●"/>
      <w:lvlJc w:val="left"/>
      <w:pPr>
        <w:tabs>
          <w:tab w:val="num" w:pos="5040"/>
        </w:tabs>
        <w:ind w:left="5040" w:hanging="360"/>
      </w:pPr>
      <w:rPr>
        <w:rFonts w:ascii="Ericsson Hilda" w:hAnsi="Ericsson Hilda" w:hint="default"/>
      </w:rPr>
    </w:lvl>
    <w:lvl w:ilvl="7" w:tplc="C0924166" w:tentative="1">
      <w:start w:val="1"/>
      <w:numFmt w:val="bullet"/>
      <w:lvlText w:val="●"/>
      <w:lvlJc w:val="left"/>
      <w:pPr>
        <w:tabs>
          <w:tab w:val="num" w:pos="5760"/>
        </w:tabs>
        <w:ind w:left="5760" w:hanging="360"/>
      </w:pPr>
      <w:rPr>
        <w:rFonts w:ascii="Ericsson Hilda" w:hAnsi="Ericsson Hilda" w:hint="default"/>
      </w:rPr>
    </w:lvl>
    <w:lvl w:ilvl="8" w:tplc="48822DEE"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D90280"/>
    <w:multiLevelType w:val="hybridMultilevel"/>
    <w:tmpl w:val="1D98D7D6"/>
    <w:lvl w:ilvl="0" w:tplc="BA30390A">
      <w:start w:val="1"/>
      <w:numFmt w:val="bullet"/>
      <w:lvlText w:val="●"/>
      <w:lvlJc w:val="left"/>
      <w:pPr>
        <w:tabs>
          <w:tab w:val="num" w:pos="720"/>
        </w:tabs>
        <w:ind w:left="720" w:hanging="360"/>
      </w:pPr>
      <w:rPr>
        <w:rFonts w:ascii="Ericsson Hilda" w:hAnsi="Ericsson Hilda" w:hint="default"/>
      </w:rPr>
    </w:lvl>
    <w:lvl w:ilvl="1" w:tplc="8BDAAB50">
      <w:start w:val="1"/>
      <w:numFmt w:val="bullet"/>
      <w:lvlText w:val="●"/>
      <w:lvlJc w:val="left"/>
      <w:pPr>
        <w:tabs>
          <w:tab w:val="num" w:pos="1440"/>
        </w:tabs>
        <w:ind w:left="1440" w:hanging="360"/>
      </w:pPr>
      <w:rPr>
        <w:rFonts w:ascii="Ericsson Hilda" w:hAnsi="Ericsson Hilda" w:hint="default"/>
      </w:rPr>
    </w:lvl>
    <w:lvl w:ilvl="2" w:tplc="A32EC76E" w:tentative="1">
      <w:start w:val="1"/>
      <w:numFmt w:val="bullet"/>
      <w:lvlText w:val="●"/>
      <w:lvlJc w:val="left"/>
      <w:pPr>
        <w:tabs>
          <w:tab w:val="num" w:pos="2160"/>
        </w:tabs>
        <w:ind w:left="2160" w:hanging="360"/>
      </w:pPr>
      <w:rPr>
        <w:rFonts w:ascii="Ericsson Hilda" w:hAnsi="Ericsson Hilda" w:hint="default"/>
      </w:rPr>
    </w:lvl>
    <w:lvl w:ilvl="3" w:tplc="84E2641A" w:tentative="1">
      <w:start w:val="1"/>
      <w:numFmt w:val="bullet"/>
      <w:lvlText w:val="●"/>
      <w:lvlJc w:val="left"/>
      <w:pPr>
        <w:tabs>
          <w:tab w:val="num" w:pos="2880"/>
        </w:tabs>
        <w:ind w:left="2880" w:hanging="360"/>
      </w:pPr>
      <w:rPr>
        <w:rFonts w:ascii="Ericsson Hilda" w:hAnsi="Ericsson Hilda" w:hint="default"/>
      </w:rPr>
    </w:lvl>
    <w:lvl w:ilvl="4" w:tplc="CED2C492" w:tentative="1">
      <w:start w:val="1"/>
      <w:numFmt w:val="bullet"/>
      <w:lvlText w:val="●"/>
      <w:lvlJc w:val="left"/>
      <w:pPr>
        <w:tabs>
          <w:tab w:val="num" w:pos="3600"/>
        </w:tabs>
        <w:ind w:left="3600" w:hanging="360"/>
      </w:pPr>
      <w:rPr>
        <w:rFonts w:ascii="Ericsson Hilda" w:hAnsi="Ericsson Hilda" w:hint="default"/>
      </w:rPr>
    </w:lvl>
    <w:lvl w:ilvl="5" w:tplc="C09A508A" w:tentative="1">
      <w:start w:val="1"/>
      <w:numFmt w:val="bullet"/>
      <w:lvlText w:val="●"/>
      <w:lvlJc w:val="left"/>
      <w:pPr>
        <w:tabs>
          <w:tab w:val="num" w:pos="4320"/>
        </w:tabs>
        <w:ind w:left="4320" w:hanging="360"/>
      </w:pPr>
      <w:rPr>
        <w:rFonts w:ascii="Ericsson Hilda" w:hAnsi="Ericsson Hilda" w:hint="default"/>
      </w:rPr>
    </w:lvl>
    <w:lvl w:ilvl="6" w:tplc="58ECADBE" w:tentative="1">
      <w:start w:val="1"/>
      <w:numFmt w:val="bullet"/>
      <w:lvlText w:val="●"/>
      <w:lvlJc w:val="left"/>
      <w:pPr>
        <w:tabs>
          <w:tab w:val="num" w:pos="5040"/>
        </w:tabs>
        <w:ind w:left="5040" w:hanging="360"/>
      </w:pPr>
      <w:rPr>
        <w:rFonts w:ascii="Ericsson Hilda" w:hAnsi="Ericsson Hilda" w:hint="default"/>
      </w:rPr>
    </w:lvl>
    <w:lvl w:ilvl="7" w:tplc="02ACDFBA" w:tentative="1">
      <w:start w:val="1"/>
      <w:numFmt w:val="bullet"/>
      <w:lvlText w:val="●"/>
      <w:lvlJc w:val="left"/>
      <w:pPr>
        <w:tabs>
          <w:tab w:val="num" w:pos="5760"/>
        </w:tabs>
        <w:ind w:left="5760" w:hanging="360"/>
      </w:pPr>
      <w:rPr>
        <w:rFonts w:ascii="Ericsson Hilda" w:hAnsi="Ericsson Hilda" w:hint="default"/>
      </w:rPr>
    </w:lvl>
    <w:lvl w:ilvl="8" w:tplc="A692DE4C"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77F1372C"/>
    <w:multiLevelType w:val="hybridMultilevel"/>
    <w:tmpl w:val="B6568916"/>
    <w:lvl w:ilvl="0" w:tplc="8A264E36">
      <w:start w:val="1"/>
      <w:numFmt w:val="bullet"/>
      <w:lvlText w:val="●"/>
      <w:lvlJc w:val="left"/>
      <w:pPr>
        <w:tabs>
          <w:tab w:val="num" w:pos="720"/>
        </w:tabs>
        <w:ind w:left="720" w:hanging="360"/>
      </w:pPr>
      <w:rPr>
        <w:rFonts w:ascii="Ericsson Hilda" w:hAnsi="Ericsson Hilda" w:hint="default"/>
      </w:rPr>
    </w:lvl>
    <w:lvl w:ilvl="1" w:tplc="E592B1F4">
      <w:start w:val="1"/>
      <w:numFmt w:val="bullet"/>
      <w:lvlText w:val="●"/>
      <w:lvlJc w:val="left"/>
      <w:pPr>
        <w:tabs>
          <w:tab w:val="num" w:pos="1440"/>
        </w:tabs>
        <w:ind w:left="1440" w:hanging="360"/>
      </w:pPr>
      <w:rPr>
        <w:rFonts w:ascii="Ericsson Hilda" w:hAnsi="Ericsson Hilda" w:hint="default"/>
      </w:rPr>
    </w:lvl>
    <w:lvl w:ilvl="2" w:tplc="8C0663CA" w:tentative="1">
      <w:start w:val="1"/>
      <w:numFmt w:val="bullet"/>
      <w:lvlText w:val="●"/>
      <w:lvlJc w:val="left"/>
      <w:pPr>
        <w:tabs>
          <w:tab w:val="num" w:pos="2160"/>
        </w:tabs>
        <w:ind w:left="2160" w:hanging="360"/>
      </w:pPr>
      <w:rPr>
        <w:rFonts w:ascii="Ericsson Hilda" w:hAnsi="Ericsson Hilda" w:hint="default"/>
      </w:rPr>
    </w:lvl>
    <w:lvl w:ilvl="3" w:tplc="D3F2773A" w:tentative="1">
      <w:start w:val="1"/>
      <w:numFmt w:val="bullet"/>
      <w:lvlText w:val="●"/>
      <w:lvlJc w:val="left"/>
      <w:pPr>
        <w:tabs>
          <w:tab w:val="num" w:pos="2880"/>
        </w:tabs>
        <w:ind w:left="2880" w:hanging="360"/>
      </w:pPr>
      <w:rPr>
        <w:rFonts w:ascii="Ericsson Hilda" w:hAnsi="Ericsson Hilda" w:hint="default"/>
      </w:rPr>
    </w:lvl>
    <w:lvl w:ilvl="4" w:tplc="79008556" w:tentative="1">
      <w:start w:val="1"/>
      <w:numFmt w:val="bullet"/>
      <w:lvlText w:val="●"/>
      <w:lvlJc w:val="left"/>
      <w:pPr>
        <w:tabs>
          <w:tab w:val="num" w:pos="3600"/>
        </w:tabs>
        <w:ind w:left="3600" w:hanging="360"/>
      </w:pPr>
      <w:rPr>
        <w:rFonts w:ascii="Ericsson Hilda" w:hAnsi="Ericsson Hilda" w:hint="default"/>
      </w:rPr>
    </w:lvl>
    <w:lvl w:ilvl="5" w:tplc="AD287FDA" w:tentative="1">
      <w:start w:val="1"/>
      <w:numFmt w:val="bullet"/>
      <w:lvlText w:val="●"/>
      <w:lvlJc w:val="left"/>
      <w:pPr>
        <w:tabs>
          <w:tab w:val="num" w:pos="4320"/>
        </w:tabs>
        <w:ind w:left="4320" w:hanging="360"/>
      </w:pPr>
      <w:rPr>
        <w:rFonts w:ascii="Ericsson Hilda" w:hAnsi="Ericsson Hilda" w:hint="default"/>
      </w:rPr>
    </w:lvl>
    <w:lvl w:ilvl="6" w:tplc="5742072A" w:tentative="1">
      <w:start w:val="1"/>
      <w:numFmt w:val="bullet"/>
      <w:lvlText w:val="●"/>
      <w:lvlJc w:val="left"/>
      <w:pPr>
        <w:tabs>
          <w:tab w:val="num" w:pos="5040"/>
        </w:tabs>
        <w:ind w:left="5040" w:hanging="360"/>
      </w:pPr>
      <w:rPr>
        <w:rFonts w:ascii="Ericsson Hilda" w:hAnsi="Ericsson Hilda" w:hint="default"/>
      </w:rPr>
    </w:lvl>
    <w:lvl w:ilvl="7" w:tplc="5316FE8C" w:tentative="1">
      <w:start w:val="1"/>
      <w:numFmt w:val="bullet"/>
      <w:lvlText w:val="●"/>
      <w:lvlJc w:val="left"/>
      <w:pPr>
        <w:tabs>
          <w:tab w:val="num" w:pos="5760"/>
        </w:tabs>
        <w:ind w:left="5760" w:hanging="360"/>
      </w:pPr>
      <w:rPr>
        <w:rFonts w:ascii="Ericsson Hilda" w:hAnsi="Ericsson Hilda" w:hint="default"/>
      </w:rPr>
    </w:lvl>
    <w:lvl w:ilvl="8" w:tplc="EA681712"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788A1358"/>
    <w:multiLevelType w:val="multilevel"/>
    <w:tmpl w:val="89588C58"/>
    <w:lvl w:ilvl="0">
      <w:start w:val="2"/>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A5F5322"/>
    <w:multiLevelType w:val="hybridMultilevel"/>
    <w:tmpl w:val="2EFCD1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E111A27"/>
    <w:multiLevelType w:val="hybridMultilevel"/>
    <w:tmpl w:val="16C4C1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EE26FFA"/>
    <w:multiLevelType w:val="multilevel"/>
    <w:tmpl w:val="573C18E8"/>
    <w:lvl w:ilvl="0">
      <w:start w:val="2"/>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35945876">
    <w:abstractNumId w:val="4"/>
  </w:num>
  <w:num w:numId="2" w16cid:durableId="520781292">
    <w:abstractNumId w:val="30"/>
  </w:num>
  <w:num w:numId="3" w16cid:durableId="1052582200">
    <w:abstractNumId w:val="24"/>
  </w:num>
  <w:num w:numId="4" w16cid:durableId="353849201">
    <w:abstractNumId w:val="25"/>
  </w:num>
  <w:num w:numId="5" w16cid:durableId="1175918086">
    <w:abstractNumId w:val="20"/>
  </w:num>
  <w:num w:numId="6" w16cid:durableId="2123844110">
    <w:abstractNumId w:val="28"/>
  </w:num>
  <w:num w:numId="7" w16cid:durableId="581641016">
    <w:abstractNumId w:val="35"/>
  </w:num>
  <w:num w:numId="8" w16cid:durableId="657609309">
    <w:abstractNumId w:val="21"/>
  </w:num>
  <w:num w:numId="9" w16cid:durableId="1366520033">
    <w:abstractNumId w:val="18"/>
  </w:num>
  <w:num w:numId="10" w16cid:durableId="394163831">
    <w:abstractNumId w:val="2"/>
  </w:num>
  <w:num w:numId="11" w16cid:durableId="815489977">
    <w:abstractNumId w:val="1"/>
  </w:num>
  <w:num w:numId="12" w16cid:durableId="802776768">
    <w:abstractNumId w:val="0"/>
  </w:num>
  <w:num w:numId="13" w16cid:durableId="1557155946">
    <w:abstractNumId w:val="32"/>
  </w:num>
  <w:num w:numId="14" w16cid:durableId="1499077581">
    <w:abstractNumId w:val="33"/>
  </w:num>
  <w:num w:numId="15" w16cid:durableId="151483523">
    <w:abstractNumId w:val="26"/>
  </w:num>
  <w:num w:numId="16" w16cid:durableId="1604454418">
    <w:abstractNumId w:val="37"/>
  </w:num>
  <w:num w:numId="17" w16cid:durableId="257566532">
    <w:abstractNumId w:val="16"/>
  </w:num>
  <w:num w:numId="18" w16cid:durableId="435901887">
    <w:abstractNumId w:val="17"/>
  </w:num>
  <w:num w:numId="19" w16cid:durableId="917590447">
    <w:abstractNumId w:val="8"/>
  </w:num>
  <w:num w:numId="20" w16cid:durableId="1753769855">
    <w:abstractNumId w:val="42"/>
  </w:num>
  <w:num w:numId="21" w16cid:durableId="1007633753">
    <w:abstractNumId w:val="22"/>
  </w:num>
  <w:num w:numId="22" w16cid:durableId="1806582289">
    <w:abstractNumId w:val="41"/>
  </w:num>
  <w:num w:numId="23" w16cid:durableId="460803743">
    <w:abstractNumId w:val="31"/>
  </w:num>
  <w:num w:numId="24" w16cid:durableId="1231187796">
    <w:abstractNumId w:val="38"/>
  </w:num>
  <w:num w:numId="25" w16cid:durableId="1602445459">
    <w:abstractNumId w:val="40"/>
  </w:num>
  <w:num w:numId="26" w16cid:durableId="1675255589">
    <w:abstractNumId w:val="27"/>
  </w:num>
  <w:num w:numId="27" w16cid:durableId="1143080259">
    <w:abstractNumId w:val="43"/>
  </w:num>
  <w:num w:numId="28" w16cid:durableId="1411541081">
    <w:abstractNumId w:val="44"/>
  </w:num>
  <w:num w:numId="29" w16cid:durableId="117572677">
    <w:abstractNumId w:val="6"/>
  </w:num>
  <w:num w:numId="30" w16cid:durableId="692342117">
    <w:abstractNumId w:val="39"/>
  </w:num>
  <w:num w:numId="31" w16cid:durableId="8026421">
    <w:abstractNumId w:val="15"/>
  </w:num>
  <w:num w:numId="32" w16cid:durableId="2004775427">
    <w:abstractNumId w:val="11"/>
  </w:num>
  <w:num w:numId="33" w16cid:durableId="2043357389">
    <w:abstractNumId w:val="7"/>
  </w:num>
  <w:num w:numId="34" w16cid:durableId="1096973419">
    <w:abstractNumId w:val="36"/>
  </w:num>
  <w:num w:numId="35" w16cid:durableId="1832984057">
    <w:abstractNumId w:val="19"/>
  </w:num>
  <w:num w:numId="36" w16cid:durableId="1614052903">
    <w:abstractNumId w:val="34"/>
  </w:num>
  <w:num w:numId="37" w16cid:durableId="1340425860">
    <w:abstractNumId w:val="5"/>
  </w:num>
  <w:num w:numId="38" w16cid:durableId="1944922991">
    <w:abstractNumId w:val="48"/>
  </w:num>
  <w:num w:numId="39" w16cid:durableId="1388841249">
    <w:abstractNumId w:val="45"/>
  </w:num>
  <w:num w:numId="40" w16cid:durableId="356732112">
    <w:abstractNumId w:val="3"/>
  </w:num>
  <w:num w:numId="41" w16cid:durableId="644630294">
    <w:abstractNumId w:val="13"/>
  </w:num>
  <w:num w:numId="42" w16cid:durableId="642199700">
    <w:abstractNumId w:val="10"/>
  </w:num>
  <w:num w:numId="43" w16cid:durableId="569002054">
    <w:abstractNumId w:val="29"/>
  </w:num>
  <w:num w:numId="44" w16cid:durableId="643854191">
    <w:abstractNumId w:val="14"/>
  </w:num>
  <w:num w:numId="45" w16cid:durableId="94255034">
    <w:abstractNumId w:val="9"/>
  </w:num>
  <w:num w:numId="46" w16cid:durableId="1975132154">
    <w:abstractNumId w:val="47"/>
  </w:num>
  <w:num w:numId="47" w16cid:durableId="2004044651">
    <w:abstractNumId w:val="46"/>
  </w:num>
  <w:num w:numId="48" w16cid:durableId="997221595">
    <w:abstractNumId w:val="12"/>
  </w:num>
  <w:num w:numId="49" w16cid:durableId="51199309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23"/>
    <w:rsid w:val="00006446"/>
    <w:rsid w:val="00006896"/>
    <w:rsid w:val="00007CDC"/>
    <w:rsid w:val="00007FB5"/>
    <w:rsid w:val="0001003E"/>
    <w:rsid w:val="00011B28"/>
    <w:rsid w:val="00014956"/>
    <w:rsid w:val="0001553F"/>
    <w:rsid w:val="00015D15"/>
    <w:rsid w:val="00016ABB"/>
    <w:rsid w:val="000209F7"/>
    <w:rsid w:val="00024ECE"/>
    <w:rsid w:val="0002564D"/>
    <w:rsid w:val="00025ECA"/>
    <w:rsid w:val="00027984"/>
    <w:rsid w:val="000321F6"/>
    <w:rsid w:val="000325B8"/>
    <w:rsid w:val="00034C15"/>
    <w:rsid w:val="00036BA1"/>
    <w:rsid w:val="00037D55"/>
    <w:rsid w:val="000422E2"/>
    <w:rsid w:val="00042CF3"/>
    <w:rsid w:val="00042F22"/>
    <w:rsid w:val="000444EF"/>
    <w:rsid w:val="00052A07"/>
    <w:rsid w:val="00053428"/>
    <w:rsid w:val="000534E3"/>
    <w:rsid w:val="0005606A"/>
    <w:rsid w:val="00056711"/>
    <w:rsid w:val="000567E2"/>
    <w:rsid w:val="00057117"/>
    <w:rsid w:val="000616E7"/>
    <w:rsid w:val="00063D9D"/>
    <w:rsid w:val="00064174"/>
    <w:rsid w:val="0006487E"/>
    <w:rsid w:val="00065E1A"/>
    <w:rsid w:val="00065F4A"/>
    <w:rsid w:val="00073376"/>
    <w:rsid w:val="00077E5F"/>
    <w:rsid w:val="00077EB4"/>
    <w:rsid w:val="0008036A"/>
    <w:rsid w:val="00080EA3"/>
    <w:rsid w:val="00081AE6"/>
    <w:rsid w:val="00082660"/>
    <w:rsid w:val="00084735"/>
    <w:rsid w:val="000855EB"/>
    <w:rsid w:val="00085B52"/>
    <w:rsid w:val="000866F2"/>
    <w:rsid w:val="0009009F"/>
    <w:rsid w:val="00091557"/>
    <w:rsid w:val="000924C1"/>
    <w:rsid w:val="000924F0"/>
    <w:rsid w:val="00092FF8"/>
    <w:rsid w:val="00093474"/>
    <w:rsid w:val="0009510F"/>
    <w:rsid w:val="00097B62"/>
    <w:rsid w:val="000A1B7B"/>
    <w:rsid w:val="000A38D7"/>
    <w:rsid w:val="000A56F2"/>
    <w:rsid w:val="000B20E5"/>
    <w:rsid w:val="000B257B"/>
    <w:rsid w:val="000B2719"/>
    <w:rsid w:val="000B3A8F"/>
    <w:rsid w:val="000B4AB9"/>
    <w:rsid w:val="000B58C3"/>
    <w:rsid w:val="000B61E9"/>
    <w:rsid w:val="000B6D59"/>
    <w:rsid w:val="000C165A"/>
    <w:rsid w:val="000C2E19"/>
    <w:rsid w:val="000D0D07"/>
    <w:rsid w:val="000D4797"/>
    <w:rsid w:val="000E0527"/>
    <w:rsid w:val="000E1474"/>
    <w:rsid w:val="000E1E92"/>
    <w:rsid w:val="000F06D6"/>
    <w:rsid w:val="000F0EB1"/>
    <w:rsid w:val="000F1106"/>
    <w:rsid w:val="000F2814"/>
    <w:rsid w:val="000F3BE9"/>
    <w:rsid w:val="000F3F6C"/>
    <w:rsid w:val="000F4359"/>
    <w:rsid w:val="000F6DF3"/>
    <w:rsid w:val="001005FF"/>
    <w:rsid w:val="00100872"/>
    <w:rsid w:val="00100E2B"/>
    <w:rsid w:val="001046EA"/>
    <w:rsid w:val="0010519A"/>
    <w:rsid w:val="001062FB"/>
    <w:rsid w:val="001063E6"/>
    <w:rsid w:val="00110F70"/>
    <w:rsid w:val="00113CF4"/>
    <w:rsid w:val="001153EA"/>
    <w:rsid w:val="00115643"/>
    <w:rsid w:val="00115B30"/>
    <w:rsid w:val="00116765"/>
    <w:rsid w:val="00117BF5"/>
    <w:rsid w:val="00120311"/>
    <w:rsid w:val="001208F0"/>
    <w:rsid w:val="001219F5"/>
    <w:rsid w:val="00121A20"/>
    <w:rsid w:val="00121E94"/>
    <w:rsid w:val="0012377F"/>
    <w:rsid w:val="00124314"/>
    <w:rsid w:val="00126A98"/>
    <w:rsid w:val="00126B4A"/>
    <w:rsid w:val="00132FD0"/>
    <w:rsid w:val="001344C0"/>
    <w:rsid w:val="001346FA"/>
    <w:rsid w:val="00135252"/>
    <w:rsid w:val="00136FF1"/>
    <w:rsid w:val="0013778D"/>
    <w:rsid w:val="00137AB5"/>
    <w:rsid w:val="00137F0B"/>
    <w:rsid w:val="00140684"/>
    <w:rsid w:val="001424E2"/>
    <w:rsid w:val="001428BA"/>
    <w:rsid w:val="0014377B"/>
    <w:rsid w:val="00150D67"/>
    <w:rsid w:val="00151E23"/>
    <w:rsid w:val="001526E0"/>
    <w:rsid w:val="001551B5"/>
    <w:rsid w:val="0016292C"/>
    <w:rsid w:val="00162B78"/>
    <w:rsid w:val="001659C1"/>
    <w:rsid w:val="001663B2"/>
    <w:rsid w:val="00166C29"/>
    <w:rsid w:val="0016758D"/>
    <w:rsid w:val="00171B6A"/>
    <w:rsid w:val="00173A8E"/>
    <w:rsid w:val="00173CB9"/>
    <w:rsid w:val="0017502C"/>
    <w:rsid w:val="00176992"/>
    <w:rsid w:val="001801C3"/>
    <w:rsid w:val="0018143F"/>
    <w:rsid w:val="00181FF8"/>
    <w:rsid w:val="0018455F"/>
    <w:rsid w:val="00185055"/>
    <w:rsid w:val="00190ABC"/>
    <w:rsid w:val="00190AC1"/>
    <w:rsid w:val="0019341A"/>
    <w:rsid w:val="00194E4A"/>
    <w:rsid w:val="00197DF9"/>
    <w:rsid w:val="001A1987"/>
    <w:rsid w:val="001A2564"/>
    <w:rsid w:val="001A444E"/>
    <w:rsid w:val="001A6173"/>
    <w:rsid w:val="001A6CBA"/>
    <w:rsid w:val="001B0D97"/>
    <w:rsid w:val="001B1919"/>
    <w:rsid w:val="001B5A5D"/>
    <w:rsid w:val="001B77B6"/>
    <w:rsid w:val="001C1B0A"/>
    <w:rsid w:val="001C1CE5"/>
    <w:rsid w:val="001C3D2A"/>
    <w:rsid w:val="001C7A4D"/>
    <w:rsid w:val="001D1709"/>
    <w:rsid w:val="001D1A44"/>
    <w:rsid w:val="001D47E1"/>
    <w:rsid w:val="001D4C62"/>
    <w:rsid w:val="001D51BA"/>
    <w:rsid w:val="001D53E7"/>
    <w:rsid w:val="001D6342"/>
    <w:rsid w:val="001D6D53"/>
    <w:rsid w:val="001E0DEF"/>
    <w:rsid w:val="001E541D"/>
    <w:rsid w:val="001E58E2"/>
    <w:rsid w:val="001E7AED"/>
    <w:rsid w:val="001F1F35"/>
    <w:rsid w:val="001F2723"/>
    <w:rsid w:val="001F3545"/>
    <w:rsid w:val="001F3916"/>
    <w:rsid w:val="001F54C5"/>
    <w:rsid w:val="001F662C"/>
    <w:rsid w:val="001F7074"/>
    <w:rsid w:val="00200490"/>
    <w:rsid w:val="00200819"/>
    <w:rsid w:val="00201F3A"/>
    <w:rsid w:val="00203165"/>
    <w:rsid w:val="00203F96"/>
    <w:rsid w:val="0020599B"/>
    <w:rsid w:val="002069B2"/>
    <w:rsid w:val="00207FA3"/>
    <w:rsid w:val="00210648"/>
    <w:rsid w:val="00212031"/>
    <w:rsid w:val="00214DA8"/>
    <w:rsid w:val="00215423"/>
    <w:rsid w:val="002158FA"/>
    <w:rsid w:val="00220600"/>
    <w:rsid w:val="002224DB"/>
    <w:rsid w:val="00222610"/>
    <w:rsid w:val="00223FCB"/>
    <w:rsid w:val="002252C3"/>
    <w:rsid w:val="00225C54"/>
    <w:rsid w:val="002274EB"/>
    <w:rsid w:val="00230765"/>
    <w:rsid w:val="00230D18"/>
    <w:rsid w:val="002319E4"/>
    <w:rsid w:val="00235632"/>
    <w:rsid w:val="00235872"/>
    <w:rsid w:val="00236AEA"/>
    <w:rsid w:val="002374E6"/>
    <w:rsid w:val="00241559"/>
    <w:rsid w:val="002422F9"/>
    <w:rsid w:val="002435B3"/>
    <w:rsid w:val="00243FFF"/>
    <w:rsid w:val="002458EB"/>
    <w:rsid w:val="002500C8"/>
    <w:rsid w:val="00250CC5"/>
    <w:rsid w:val="0025330E"/>
    <w:rsid w:val="002535D6"/>
    <w:rsid w:val="00255C11"/>
    <w:rsid w:val="00257543"/>
    <w:rsid w:val="002617E7"/>
    <w:rsid w:val="0026230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6B57"/>
    <w:rsid w:val="00287838"/>
    <w:rsid w:val="002907B5"/>
    <w:rsid w:val="00292EB7"/>
    <w:rsid w:val="00294931"/>
    <w:rsid w:val="002954AC"/>
    <w:rsid w:val="00296227"/>
    <w:rsid w:val="00296848"/>
    <w:rsid w:val="00296F44"/>
    <w:rsid w:val="0029777D"/>
    <w:rsid w:val="002A055E"/>
    <w:rsid w:val="002A0F02"/>
    <w:rsid w:val="002A1D4E"/>
    <w:rsid w:val="002A2869"/>
    <w:rsid w:val="002A578E"/>
    <w:rsid w:val="002A5C6A"/>
    <w:rsid w:val="002A74EC"/>
    <w:rsid w:val="002B24D6"/>
    <w:rsid w:val="002B31EB"/>
    <w:rsid w:val="002C1D3E"/>
    <w:rsid w:val="002C41E6"/>
    <w:rsid w:val="002D071A"/>
    <w:rsid w:val="002D11F1"/>
    <w:rsid w:val="002D2EB4"/>
    <w:rsid w:val="002D34B2"/>
    <w:rsid w:val="002D370C"/>
    <w:rsid w:val="002D48B0"/>
    <w:rsid w:val="002D5B37"/>
    <w:rsid w:val="002D6BEC"/>
    <w:rsid w:val="002D7637"/>
    <w:rsid w:val="002E17F2"/>
    <w:rsid w:val="002E3325"/>
    <w:rsid w:val="002E55F0"/>
    <w:rsid w:val="002E5A80"/>
    <w:rsid w:val="002E6641"/>
    <w:rsid w:val="002E7CAE"/>
    <w:rsid w:val="002F13E4"/>
    <w:rsid w:val="002F26AC"/>
    <w:rsid w:val="002F2771"/>
    <w:rsid w:val="002F37A9"/>
    <w:rsid w:val="002F4FCC"/>
    <w:rsid w:val="002F65EF"/>
    <w:rsid w:val="003010BC"/>
    <w:rsid w:val="00301CE6"/>
    <w:rsid w:val="0030256B"/>
    <w:rsid w:val="0030476A"/>
    <w:rsid w:val="00304FC4"/>
    <w:rsid w:val="0030501F"/>
    <w:rsid w:val="00306803"/>
    <w:rsid w:val="003071F2"/>
    <w:rsid w:val="00307BA1"/>
    <w:rsid w:val="00311702"/>
    <w:rsid w:val="00311E82"/>
    <w:rsid w:val="00313FD6"/>
    <w:rsid w:val="003143BD"/>
    <w:rsid w:val="00315363"/>
    <w:rsid w:val="00315DEA"/>
    <w:rsid w:val="003203ED"/>
    <w:rsid w:val="003215C3"/>
    <w:rsid w:val="00321AC9"/>
    <w:rsid w:val="00322B0F"/>
    <w:rsid w:val="00322C9F"/>
    <w:rsid w:val="00323CD6"/>
    <w:rsid w:val="00324D23"/>
    <w:rsid w:val="00326FA5"/>
    <w:rsid w:val="00327983"/>
    <w:rsid w:val="00331751"/>
    <w:rsid w:val="00334579"/>
    <w:rsid w:val="00335858"/>
    <w:rsid w:val="00336BDA"/>
    <w:rsid w:val="00337BCF"/>
    <w:rsid w:val="00342BD7"/>
    <w:rsid w:val="00346DB5"/>
    <w:rsid w:val="003477B1"/>
    <w:rsid w:val="00350911"/>
    <w:rsid w:val="00351516"/>
    <w:rsid w:val="00352CC4"/>
    <w:rsid w:val="003547AA"/>
    <w:rsid w:val="00357380"/>
    <w:rsid w:val="003602D9"/>
    <w:rsid w:val="003604CE"/>
    <w:rsid w:val="00370E47"/>
    <w:rsid w:val="00371B86"/>
    <w:rsid w:val="003742AC"/>
    <w:rsid w:val="00376370"/>
    <w:rsid w:val="00376510"/>
    <w:rsid w:val="003767B8"/>
    <w:rsid w:val="00376BEA"/>
    <w:rsid w:val="003774E3"/>
    <w:rsid w:val="00377CE1"/>
    <w:rsid w:val="00382E8E"/>
    <w:rsid w:val="00385BF0"/>
    <w:rsid w:val="003939FF"/>
    <w:rsid w:val="00394C94"/>
    <w:rsid w:val="003A19D0"/>
    <w:rsid w:val="003A2223"/>
    <w:rsid w:val="003A2A0F"/>
    <w:rsid w:val="003A45A1"/>
    <w:rsid w:val="003A5B0A"/>
    <w:rsid w:val="003A6BAC"/>
    <w:rsid w:val="003A70A4"/>
    <w:rsid w:val="003A781A"/>
    <w:rsid w:val="003A7EF3"/>
    <w:rsid w:val="003B0B39"/>
    <w:rsid w:val="003B0EF8"/>
    <w:rsid w:val="003B159C"/>
    <w:rsid w:val="003B369F"/>
    <w:rsid w:val="003B36A3"/>
    <w:rsid w:val="003B64BB"/>
    <w:rsid w:val="003B7FE5"/>
    <w:rsid w:val="003C0409"/>
    <w:rsid w:val="003C090B"/>
    <w:rsid w:val="003C11C8"/>
    <w:rsid w:val="003C2702"/>
    <w:rsid w:val="003C49DB"/>
    <w:rsid w:val="003C7806"/>
    <w:rsid w:val="003D109F"/>
    <w:rsid w:val="003D2478"/>
    <w:rsid w:val="003D3C45"/>
    <w:rsid w:val="003D5B1F"/>
    <w:rsid w:val="003D6903"/>
    <w:rsid w:val="003D7C0F"/>
    <w:rsid w:val="003E15FA"/>
    <w:rsid w:val="003E4AAC"/>
    <w:rsid w:val="003E55E4"/>
    <w:rsid w:val="003E5879"/>
    <w:rsid w:val="003E74E3"/>
    <w:rsid w:val="003F05C7"/>
    <w:rsid w:val="003F2CD4"/>
    <w:rsid w:val="003F6BBE"/>
    <w:rsid w:val="003F6FA5"/>
    <w:rsid w:val="004000E8"/>
    <w:rsid w:val="00401520"/>
    <w:rsid w:val="00402E2B"/>
    <w:rsid w:val="00404A9D"/>
    <w:rsid w:val="0040512B"/>
    <w:rsid w:val="0040552A"/>
    <w:rsid w:val="00405BF4"/>
    <w:rsid w:val="00405CA5"/>
    <w:rsid w:val="00405EB7"/>
    <w:rsid w:val="00407CD3"/>
    <w:rsid w:val="00410134"/>
    <w:rsid w:val="00410B72"/>
    <w:rsid w:val="00410D04"/>
    <w:rsid w:val="00410F18"/>
    <w:rsid w:val="0041263E"/>
    <w:rsid w:val="00413AAC"/>
    <w:rsid w:val="00413E92"/>
    <w:rsid w:val="004175E1"/>
    <w:rsid w:val="00421105"/>
    <w:rsid w:val="00422AA4"/>
    <w:rsid w:val="004242F4"/>
    <w:rsid w:val="00427248"/>
    <w:rsid w:val="00432C4E"/>
    <w:rsid w:val="004363F7"/>
    <w:rsid w:val="004369A3"/>
    <w:rsid w:val="00437447"/>
    <w:rsid w:val="00441A92"/>
    <w:rsid w:val="00442053"/>
    <w:rsid w:val="004431DC"/>
    <w:rsid w:val="00444AAD"/>
    <w:rsid w:val="00444F56"/>
    <w:rsid w:val="00445673"/>
    <w:rsid w:val="00446104"/>
    <w:rsid w:val="00446488"/>
    <w:rsid w:val="00446C9C"/>
    <w:rsid w:val="00447743"/>
    <w:rsid w:val="004517AA"/>
    <w:rsid w:val="00452CAC"/>
    <w:rsid w:val="00454877"/>
    <w:rsid w:val="00456081"/>
    <w:rsid w:val="00456DA9"/>
    <w:rsid w:val="004573AA"/>
    <w:rsid w:val="00457565"/>
    <w:rsid w:val="00457B71"/>
    <w:rsid w:val="00460563"/>
    <w:rsid w:val="00461CA7"/>
    <w:rsid w:val="00464689"/>
    <w:rsid w:val="004669E2"/>
    <w:rsid w:val="00470C31"/>
    <w:rsid w:val="0047116E"/>
    <w:rsid w:val="00471DE0"/>
    <w:rsid w:val="004734D0"/>
    <w:rsid w:val="0047556B"/>
    <w:rsid w:val="00475AB7"/>
    <w:rsid w:val="0047745E"/>
    <w:rsid w:val="00477546"/>
    <w:rsid w:val="00477768"/>
    <w:rsid w:val="00480C26"/>
    <w:rsid w:val="00480DD1"/>
    <w:rsid w:val="004873D8"/>
    <w:rsid w:val="0049219B"/>
    <w:rsid w:val="00492BC5"/>
    <w:rsid w:val="0049588F"/>
    <w:rsid w:val="00495A8D"/>
    <w:rsid w:val="004964F1"/>
    <w:rsid w:val="004A16BC"/>
    <w:rsid w:val="004A2B94"/>
    <w:rsid w:val="004A6576"/>
    <w:rsid w:val="004B18C5"/>
    <w:rsid w:val="004B627B"/>
    <w:rsid w:val="004B6F6A"/>
    <w:rsid w:val="004B7790"/>
    <w:rsid w:val="004B7C0C"/>
    <w:rsid w:val="004C3898"/>
    <w:rsid w:val="004C40A0"/>
    <w:rsid w:val="004C74AF"/>
    <w:rsid w:val="004D14CF"/>
    <w:rsid w:val="004D36B1"/>
    <w:rsid w:val="004D7EBD"/>
    <w:rsid w:val="004E09CB"/>
    <w:rsid w:val="004E2680"/>
    <w:rsid w:val="004E28F9"/>
    <w:rsid w:val="004E462E"/>
    <w:rsid w:val="004E56DC"/>
    <w:rsid w:val="004E72F9"/>
    <w:rsid w:val="004E76F4"/>
    <w:rsid w:val="004F0B4E"/>
    <w:rsid w:val="004F0B6C"/>
    <w:rsid w:val="004F12C2"/>
    <w:rsid w:val="004F18F4"/>
    <w:rsid w:val="004F2078"/>
    <w:rsid w:val="004F28FB"/>
    <w:rsid w:val="004F309C"/>
    <w:rsid w:val="004F39A4"/>
    <w:rsid w:val="004F4DA3"/>
    <w:rsid w:val="005059D2"/>
    <w:rsid w:val="00506397"/>
    <w:rsid w:val="00506557"/>
    <w:rsid w:val="0050677A"/>
    <w:rsid w:val="0051014B"/>
    <w:rsid w:val="005108D8"/>
    <w:rsid w:val="005116F9"/>
    <w:rsid w:val="005144B9"/>
    <w:rsid w:val="00514F45"/>
    <w:rsid w:val="005153A7"/>
    <w:rsid w:val="005219CF"/>
    <w:rsid w:val="00534B59"/>
    <w:rsid w:val="00535DDF"/>
    <w:rsid w:val="00536759"/>
    <w:rsid w:val="005368B7"/>
    <w:rsid w:val="00536C2B"/>
    <w:rsid w:val="00537C62"/>
    <w:rsid w:val="0054554A"/>
    <w:rsid w:val="00546970"/>
    <w:rsid w:val="00546A76"/>
    <w:rsid w:val="00554E19"/>
    <w:rsid w:val="00555CFA"/>
    <w:rsid w:val="0055711C"/>
    <w:rsid w:val="0056121F"/>
    <w:rsid w:val="005616A0"/>
    <w:rsid w:val="005714F6"/>
    <w:rsid w:val="00572505"/>
    <w:rsid w:val="00573834"/>
    <w:rsid w:val="00574917"/>
    <w:rsid w:val="00574DD1"/>
    <w:rsid w:val="005751F8"/>
    <w:rsid w:val="005771BA"/>
    <w:rsid w:val="00582809"/>
    <w:rsid w:val="005847C2"/>
    <w:rsid w:val="0058798C"/>
    <w:rsid w:val="005900FA"/>
    <w:rsid w:val="0059169A"/>
    <w:rsid w:val="005917FB"/>
    <w:rsid w:val="005935A4"/>
    <w:rsid w:val="005948C2"/>
    <w:rsid w:val="00595DCA"/>
    <w:rsid w:val="0059779B"/>
    <w:rsid w:val="005A209A"/>
    <w:rsid w:val="005A4AB0"/>
    <w:rsid w:val="005A4DC8"/>
    <w:rsid w:val="005A662D"/>
    <w:rsid w:val="005A758A"/>
    <w:rsid w:val="005B1409"/>
    <w:rsid w:val="005B35D7"/>
    <w:rsid w:val="005B392A"/>
    <w:rsid w:val="005B3AA3"/>
    <w:rsid w:val="005B6F83"/>
    <w:rsid w:val="005C0C46"/>
    <w:rsid w:val="005C4217"/>
    <w:rsid w:val="005C5E25"/>
    <w:rsid w:val="005C6A5F"/>
    <w:rsid w:val="005C74FB"/>
    <w:rsid w:val="005C7F0F"/>
    <w:rsid w:val="005D0329"/>
    <w:rsid w:val="005D1602"/>
    <w:rsid w:val="005D58EE"/>
    <w:rsid w:val="005E385F"/>
    <w:rsid w:val="005E3DA2"/>
    <w:rsid w:val="005E5B81"/>
    <w:rsid w:val="005E7371"/>
    <w:rsid w:val="005F2CB1"/>
    <w:rsid w:val="005F3025"/>
    <w:rsid w:val="005F618C"/>
    <w:rsid w:val="005F70BD"/>
    <w:rsid w:val="0060283C"/>
    <w:rsid w:val="00604F14"/>
    <w:rsid w:val="00605CC3"/>
    <w:rsid w:val="006066AC"/>
    <w:rsid w:val="00611B83"/>
    <w:rsid w:val="00613257"/>
    <w:rsid w:val="0062071A"/>
    <w:rsid w:val="00620A71"/>
    <w:rsid w:val="00620D80"/>
    <w:rsid w:val="006233BF"/>
    <w:rsid w:val="006234A6"/>
    <w:rsid w:val="00630001"/>
    <w:rsid w:val="006311B3"/>
    <w:rsid w:val="006312F8"/>
    <w:rsid w:val="0063284C"/>
    <w:rsid w:val="00632EF0"/>
    <w:rsid w:val="00636398"/>
    <w:rsid w:val="00636499"/>
    <w:rsid w:val="006368D3"/>
    <w:rsid w:val="006377EC"/>
    <w:rsid w:val="0064151F"/>
    <w:rsid w:val="00641533"/>
    <w:rsid w:val="0064208D"/>
    <w:rsid w:val="00642BE2"/>
    <w:rsid w:val="00643475"/>
    <w:rsid w:val="0064396A"/>
    <w:rsid w:val="0064624E"/>
    <w:rsid w:val="00650AB9"/>
    <w:rsid w:val="00652AEB"/>
    <w:rsid w:val="00655733"/>
    <w:rsid w:val="00655ACD"/>
    <w:rsid w:val="00656A92"/>
    <w:rsid w:val="00656DDE"/>
    <w:rsid w:val="0066011D"/>
    <w:rsid w:val="006607C0"/>
    <w:rsid w:val="006613A6"/>
    <w:rsid w:val="00661F9B"/>
    <w:rsid w:val="006627A2"/>
    <w:rsid w:val="006634E6"/>
    <w:rsid w:val="006655EE"/>
    <w:rsid w:val="006671F6"/>
    <w:rsid w:val="00667EE7"/>
    <w:rsid w:val="00670922"/>
    <w:rsid w:val="00670BE1"/>
    <w:rsid w:val="006718F1"/>
    <w:rsid w:val="0067218F"/>
    <w:rsid w:val="006741F2"/>
    <w:rsid w:val="00674CC3"/>
    <w:rsid w:val="00675A8E"/>
    <w:rsid w:val="00675C72"/>
    <w:rsid w:val="00676BDE"/>
    <w:rsid w:val="006771F9"/>
    <w:rsid w:val="006776D7"/>
    <w:rsid w:val="00681003"/>
    <w:rsid w:val="006817C9"/>
    <w:rsid w:val="0068245D"/>
    <w:rsid w:val="00683ECE"/>
    <w:rsid w:val="0068564C"/>
    <w:rsid w:val="0068612E"/>
    <w:rsid w:val="00686FD7"/>
    <w:rsid w:val="00693220"/>
    <w:rsid w:val="00693AF0"/>
    <w:rsid w:val="00695FC2"/>
    <w:rsid w:val="00696949"/>
    <w:rsid w:val="00697052"/>
    <w:rsid w:val="006972C5"/>
    <w:rsid w:val="006A0801"/>
    <w:rsid w:val="006A116D"/>
    <w:rsid w:val="006A46FB"/>
    <w:rsid w:val="006A5E28"/>
    <w:rsid w:val="006A697B"/>
    <w:rsid w:val="006A7AFF"/>
    <w:rsid w:val="006B1816"/>
    <w:rsid w:val="006B2099"/>
    <w:rsid w:val="006B3208"/>
    <w:rsid w:val="006B4079"/>
    <w:rsid w:val="006B50CF"/>
    <w:rsid w:val="006C03B8"/>
    <w:rsid w:val="006C0BD1"/>
    <w:rsid w:val="006C5EC9"/>
    <w:rsid w:val="006C6059"/>
    <w:rsid w:val="006C7522"/>
    <w:rsid w:val="006D574D"/>
    <w:rsid w:val="006D6F08"/>
    <w:rsid w:val="006E062C"/>
    <w:rsid w:val="006E1C82"/>
    <w:rsid w:val="006E28B7"/>
    <w:rsid w:val="006E2A9B"/>
    <w:rsid w:val="006E3310"/>
    <w:rsid w:val="006E4E39"/>
    <w:rsid w:val="006E565E"/>
    <w:rsid w:val="006E673D"/>
    <w:rsid w:val="006E7D3B"/>
    <w:rsid w:val="006F1B70"/>
    <w:rsid w:val="006F341D"/>
    <w:rsid w:val="006F385E"/>
    <w:rsid w:val="006F3CDE"/>
    <w:rsid w:val="006F581A"/>
    <w:rsid w:val="006F58D4"/>
    <w:rsid w:val="006F6582"/>
    <w:rsid w:val="006F797C"/>
    <w:rsid w:val="0070346E"/>
    <w:rsid w:val="00704316"/>
    <w:rsid w:val="00704EDB"/>
    <w:rsid w:val="00706101"/>
    <w:rsid w:val="00707072"/>
    <w:rsid w:val="00707357"/>
    <w:rsid w:val="00707D61"/>
    <w:rsid w:val="00712287"/>
    <w:rsid w:val="00712772"/>
    <w:rsid w:val="00712BFA"/>
    <w:rsid w:val="007148D3"/>
    <w:rsid w:val="00715B9A"/>
    <w:rsid w:val="00716565"/>
    <w:rsid w:val="007200B3"/>
    <w:rsid w:val="007202C4"/>
    <w:rsid w:val="00721B32"/>
    <w:rsid w:val="00721D73"/>
    <w:rsid w:val="00722260"/>
    <w:rsid w:val="00723B62"/>
    <w:rsid w:val="007257D0"/>
    <w:rsid w:val="00726503"/>
    <w:rsid w:val="00726EA6"/>
    <w:rsid w:val="00727208"/>
    <w:rsid w:val="00727680"/>
    <w:rsid w:val="00733A40"/>
    <w:rsid w:val="007348B1"/>
    <w:rsid w:val="007362A6"/>
    <w:rsid w:val="00736D7D"/>
    <w:rsid w:val="00736DE1"/>
    <w:rsid w:val="00736E45"/>
    <w:rsid w:val="007378E8"/>
    <w:rsid w:val="00740A76"/>
    <w:rsid w:val="00740D89"/>
    <w:rsid w:val="00740E58"/>
    <w:rsid w:val="007445A0"/>
    <w:rsid w:val="00744E6F"/>
    <w:rsid w:val="0074524B"/>
    <w:rsid w:val="00747D8B"/>
    <w:rsid w:val="00751228"/>
    <w:rsid w:val="00755F0A"/>
    <w:rsid w:val="007571E1"/>
    <w:rsid w:val="007604B2"/>
    <w:rsid w:val="00765281"/>
    <w:rsid w:val="00766BAD"/>
    <w:rsid w:val="007729A2"/>
    <w:rsid w:val="007747B3"/>
    <w:rsid w:val="007755F2"/>
    <w:rsid w:val="00776971"/>
    <w:rsid w:val="00780A80"/>
    <w:rsid w:val="0078177E"/>
    <w:rsid w:val="0078304C"/>
    <w:rsid w:val="00783673"/>
    <w:rsid w:val="00785490"/>
    <w:rsid w:val="00786AAE"/>
    <w:rsid w:val="00790E70"/>
    <w:rsid w:val="007925EA"/>
    <w:rsid w:val="00793CD8"/>
    <w:rsid w:val="00794552"/>
    <w:rsid w:val="0079483A"/>
    <w:rsid w:val="00794E63"/>
    <w:rsid w:val="00795C92"/>
    <w:rsid w:val="00796231"/>
    <w:rsid w:val="00797173"/>
    <w:rsid w:val="007A11DC"/>
    <w:rsid w:val="007A1382"/>
    <w:rsid w:val="007A1CB3"/>
    <w:rsid w:val="007A2B20"/>
    <w:rsid w:val="007A306F"/>
    <w:rsid w:val="007A43A6"/>
    <w:rsid w:val="007A44B6"/>
    <w:rsid w:val="007A58A6"/>
    <w:rsid w:val="007B23C8"/>
    <w:rsid w:val="007B3D2D"/>
    <w:rsid w:val="007B50AE"/>
    <w:rsid w:val="007B51DF"/>
    <w:rsid w:val="007C05DD"/>
    <w:rsid w:val="007C3C9C"/>
    <w:rsid w:val="007C3D18"/>
    <w:rsid w:val="007C60BF"/>
    <w:rsid w:val="007C6A07"/>
    <w:rsid w:val="007C75A1"/>
    <w:rsid w:val="007C77A5"/>
    <w:rsid w:val="007D04E5"/>
    <w:rsid w:val="007D1DBA"/>
    <w:rsid w:val="007D4DAF"/>
    <w:rsid w:val="007D5901"/>
    <w:rsid w:val="007D7526"/>
    <w:rsid w:val="007D7D8B"/>
    <w:rsid w:val="007E05DF"/>
    <w:rsid w:val="007E29BF"/>
    <w:rsid w:val="007E4610"/>
    <w:rsid w:val="007E4715"/>
    <w:rsid w:val="007E505B"/>
    <w:rsid w:val="007E7091"/>
    <w:rsid w:val="007F11D5"/>
    <w:rsid w:val="007F392E"/>
    <w:rsid w:val="007F5F10"/>
    <w:rsid w:val="00802C80"/>
    <w:rsid w:val="00803FAE"/>
    <w:rsid w:val="0080605F"/>
    <w:rsid w:val="00807786"/>
    <w:rsid w:val="00811FCB"/>
    <w:rsid w:val="00812893"/>
    <w:rsid w:val="008158D6"/>
    <w:rsid w:val="0081713E"/>
    <w:rsid w:val="00817196"/>
    <w:rsid w:val="008200BA"/>
    <w:rsid w:val="008235DB"/>
    <w:rsid w:val="00823A34"/>
    <w:rsid w:val="00824AB4"/>
    <w:rsid w:val="00825147"/>
    <w:rsid w:val="00825C42"/>
    <w:rsid w:val="00825C78"/>
    <w:rsid w:val="00825D25"/>
    <w:rsid w:val="00827D6F"/>
    <w:rsid w:val="008376AC"/>
    <w:rsid w:val="0084007A"/>
    <w:rsid w:val="00841994"/>
    <w:rsid w:val="008444E8"/>
    <w:rsid w:val="00844E80"/>
    <w:rsid w:val="00845A84"/>
    <w:rsid w:val="00846FE7"/>
    <w:rsid w:val="0085340C"/>
    <w:rsid w:val="00856911"/>
    <w:rsid w:val="00857A71"/>
    <w:rsid w:val="0086097C"/>
    <w:rsid w:val="008677FD"/>
    <w:rsid w:val="008706D4"/>
    <w:rsid w:val="00870F8A"/>
    <w:rsid w:val="008719A4"/>
    <w:rsid w:val="00871D23"/>
    <w:rsid w:val="00874312"/>
    <w:rsid w:val="0087437C"/>
    <w:rsid w:val="00875CD7"/>
    <w:rsid w:val="00876B4D"/>
    <w:rsid w:val="00877A0B"/>
    <w:rsid w:val="00877F18"/>
    <w:rsid w:val="00881C72"/>
    <w:rsid w:val="00884241"/>
    <w:rsid w:val="00887E94"/>
    <w:rsid w:val="00887EA2"/>
    <w:rsid w:val="00891484"/>
    <w:rsid w:val="008941E3"/>
    <w:rsid w:val="00894A88"/>
    <w:rsid w:val="00895386"/>
    <w:rsid w:val="008A152F"/>
    <w:rsid w:val="008A21FF"/>
    <w:rsid w:val="008A2CE2"/>
    <w:rsid w:val="008A2F57"/>
    <w:rsid w:val="008A30AC"/>
    <w:rsid w:val="008A4316"/>
    <w:rsid w:val="008A44B8"/>
    <w:rsid w:val="008A51A8"/>
    <w:rsid w:val="008A54C7"/>
    <w:rsid w:val="008A66D5"/>
    <w:rsid w:val="008A72AB"/>
    <w:rsid w:val="008A76B9"/>
    <w:rsid w:val="008A77D8"/>
    <w:rsid w:val="008B0483"/>
    <w:rsid w:val="008B120C"/>
    <w:rsid w:val="008B51A0"/>
    <w:rsid w:val="008B592A"/>
    <w:rsid w:val="008B7932"/>
    <w:rsid w:val="008B7B5C"/>
    <w:rsid w:val="008C074A"/>
    <w:rsid w:val="008C0C99"/>
    <w:rsid w:val="008C2017"/>
    <w:rsid w:val="008C210A"/>
    <w:rsid w:val="008C26A2"/>
    <w:rsid w:val="008C4958"/>
    <w:rsid w:val="008C4BAA"/>
    <w:rsid w:val="008C6AE8"/>
    <w:rsid w:val="008C7573"/>
    <w:rsid w:val="008D00A5"/>
    <w:rsid w:val="008D2B4D"/>
    <w:rsid w:val="008D34F1"/>
    <w:rsid w:val="008D39D8"/>
    <w:rsid w:val="008D4321"/>
    <w:rsid w:val="008D6D1A"/>
    <w:rsid w:val="008E065E"/>
    <w:rsid w:val="008E0927"/>
    <w:rsid w:val="008E1101"/>
    <w:rsid w:val="008E1909"/>
    <w:rsid w:val="008E5253"/>
    <w:rsid w:val="008F09FB"/>
    <w:rsid w:val="008F1C4E"/>
    <w:rsid w:val="008F1EAB"/>
    <w:rsid w:val="008F33DC"/>
    <w:rsid w:val="008F39D9"/>
    <w:rsid w:val="008F477F"/>
    <w:rsid w:val="008F70A2"/>
    <w:rsid w:val="00901264"/>
    <w:rsid w:val="00902350"/>
    <w:rsid w:val="0090336B"/>
    <w:rsid w:val="00904CCF"/>
    <w:rsid w:val="009053AA"/>
    <w:rsid w:val="00906939"/>
    <w:rsid w:val="00910B7D"/>
    <w:rsid w:val="00911DFB"/>
    <w:rsid w:val="009139D9"/>
    <w:rsid w:val="00914AD8"/>
    <w:rsid w:val="00915320"/>
    <w:rsid w:val="00916079"/>
    <w:rsid w:val="009177D1"/>
    <w:rsid w:val="00917CE9"/>
    <w:rsid w:val="0092075B"/>
    <w:rsid w:val="00920BF2"/>
    <w:rsid w:val="00921B7A"/>
    <w:rsid w:val="00922010"/>
    <w:rsid w:val="00923292"/>
    <w:rsid w:val="00931BD9"/>
    <w:rsid w:val="00933C11"/>
    <w:rsid w:val="009349E3"/>
    <w:rsid w:val="0093652C"/>
    <w:rsid w:val="009368F3"/>
    <w:rsid w:val="00941636"/>
    <w:rsid w:val="00943742"/>
    <w:rsid w:val="00945C05"/>
    <w:rsid w:val="00946945"/>
    <w:rsid w:val="00947713"/>
    <w:rsid w:val="009477D5"/>
    <w:rsid w:val="00947D0C"/>
    <w:rsid w:val="00950DE7"/>
    <w:rsid w:val="00951D28"/>
    <w:rsid w:val="0095332A"/>
    <w:rsid w:val="00953920"/>
    <w:rsid w:val="00953D47"/>
    <w:rsid w:val="00954B5A"/>
    <w:rsid w:val="0095681E"/>
    <w:rsid w:val="009572D4"/>
    <w:rsid w:val="00961921"/>
    <w:rsid w:val="0096430A"/>
    <w:rsid w:val="0096554B"/>
    <w:rsid w:val="0096584A"/>
    <w:rsid w:val="00971F08"/>
    <w:rsid w:val="009728F7"/>
    <w:rsid w:val="0097603D"/>
    <w:rsid w:val="00976949"/>
    <w:rsid w:val="00980477"/>
    <w:rsid w:val="00981696"/>
    <w:rsid w:val="00981747"/>
    <w:rsid w:val="00985253"/>
    <w:rsid w:val="009853B3"/>
    <w:rsid w:val="00986469"/>
    <w:rsid w:val="009865C2"/>
    <w:rsid w:val="00990630"/>
    <w:rsid w:val="00991761"/>
    <w:rsid w:val="009924FB"/>
    <w:rsid w:val="00994DCA"/>
    <w:rsid w:val="009960EC"/>
    <w:rsid w:val="009970DD"/>
    <w:rsid w:val="00997881"/>
    <w:rsid w:val="009979BB"/>
    <w:rsid w:val="009A081A"/>
    <w:rsid w:val="009A0FBA"/>
    <w:rsid w:val="009A1601"/>
    <w:rsid w:val="009A1BE7"/>
    <w:rsid w:val="009A38CB"/>
    <w:rsid w:val="009A3BB6"/>
    <w:rsid w:val="009A462D"/>
    <w:rsid w:val="009A5CBA"/>
    <w:rsid w:val="009B0A28"/>
    <w:rsid w:val="009B0F07"/>
    <w:rsid w:val="009B1504"/>
    <w:rsid w:val="009B1F30"/>
    <w:rsid w:val="009B3AC2"/>
    <w:rsid w:val="009B4DF4"/>
    <w:rsid w:val="009B564E"/>
    <w:rsid w:val="009B704F"/>
    <w:rsid w:val="009B7E87"/>
    <w:rsid w:val="009C0169"/>
    <w:rsid w:val="009C034B"/>
    <w:rsid w:val="009C403E"/>
    <w:rsid w:val="009C5C7A"/>
    <w:rsid w:val="009C69FF"/>
    <w:rsid w:val="009D30C2"/>
    <w:rsid w:val="009D4FF0"/>
    <w:rsid w:val="009D6E13"/>
    <w:rsid w:val="009D703C"/>
    <w:rsid w:val="009D718F"/>
    <w:rsid w:val="009D7779"/>
    <w:rsid w:val="009E068F"/>
    <w:rsid w:val="009E14E0"/>
    <w:rsid w:val="009E35DB"/>
    <w:rsid w:val="009E47A3"/>
    <w:rsid w:val="009E5C69"/>
    <w:rsid w:val="009F08F3"/>
    <w:rsid w:val="009F29BC"/>
    <w:rsid w:val="009F344F"/>
    <w:rsid w:val="009F3841"/>
    <w:rsid w:val="009F4657"/>
    <w:rsid w:val="00A031D8"/>
    <w:rsid w:val="00A048A8"/>
    <w:rsid w:val="00A04D24"/>
    <w:rsid w:val="00A04F49"/>
    <w:rsid w:val="00A07FD1"/>
    <w:rsid w:val="00A13E54"/>
    <w:rsid w:val="00A147E0"/>
    <w:rsid w:val="00A17F63"/>
    <w:rsid w:val="00A2193B"/>
    <w:rsid w:val="00A23303"/>
    <w:rsid w:val="00A2351A"/>
    <w:rsid w:val="00A264A9"/>
    <w:rsid w:val="00A26DCF"/>
    <w:rsid w:val="00A27785"/>
    <w:rsid w:val="00A27F48"/>
    <w:rsid w:val="00A30187"/>
    <w:rsid w:val="00A3448A"/>
    <w:rsid w:val="00A35A54"/>
    <w:rsid w:val="00A36297"/>
    <w:rsid w:val="00A37A8D"/>
    <w:rsid w:val="00A41B93"/>
    <w:rsid w:val="00A41E2B"/>
    <w:rsid w:val="00A45B74"/>
    <w:rsid w:val="00A47D57"/>
    <w:rsid w:val="00A47F6C"/>
    <w:rsid w:val="00A52E1D"/>
    <w:rsid w:val="00A53B05"/>
    <w:rsid w:val="00A54F77"/>
    <w:rsid w:val="00A56A4A"/>
    <w:rsid w:val="00A61499"/>
    <w:rsid w:val="00A62A77"/>
    <w:rsid w:val="00A63483"/>
    <w:rsid w:val="00A657D7"/>
    <w:rsid w:val="00A660AC"/>
    <w:rsid w:val="00A67E6C"/>
    <w:rsid w:val="00A71587"/>
    <w:rsid w:val="00A7185A"/>
    <w:rsid w:val="00A71B99"/>
    <w:rsid w:val="00A739D0"/>
    <w:rsid w:val="00A761D4"/>
    <w:rsid w:val="00A77EC4"/>
    <w:rsid w:val="00A80802"/>
    <w:rsid w:val="00A81064"/>
    <w:rsid w:val="00A8186A"/>
    <w:rsid w:val="00A819E3"/>
    <w:rsid w:val="00A845CF"/>
    <w:rsid w:val="00A910FF"/>
    <w:rsid w:val="00A92473"/>
    <w:rsid w:val="00A92879"/>
    <w:rsid w:val="00A9442A"/>
    <w:rsid w:val="00A97FAC"/>
    <w:rsid w:val="00AA016F"/>
    <w:rsid w:val="00AA13E2"/>
    <w:rsid w:val="00AA1ED6"/>
    <w:rsid w:val="00AA2555"/>
    <w:rsid w:val="00AA3297"/>
    <w:rsid w:val="00AA51D6"/>
    <w:rsid w:val="00AB0BC8"/>
    <w:rsid w:val="00AB11CA"/>
    <w:rsid w:val="00AB14D9"/>
    <w:rsid w:val="00AB4AB8"/>
    <w:rsid w:val="00AB5E93"/>
    <w:rsid w:val="00AB655E"/>
    <w:rsid w:val="00AC007F"/>
    <w:rsid w:val="00AC0FC1"/>
    <w:rsid w:val="00AC2E4D"/>
    <w:rsid w:val="00AC2ECD"/>
    <w:rsid w:val="00AC3119"/>
    <w:rsid w:val="00AC4376"/>
    <w:rsid w:val="00AC49FB"/>
    <w:rsid w:val="00AC5A10"/>
    <w:rsid w:val="00AC741F"/>
    <w:rsid w:val="00AD05C0"/>
    <w:rsid w:val="00AD0AA3"/>
    <w:rsid w:val="00AD2CB6"/>
    <w:rsid w:val="00AD2ED0"/>
    <w:rsid w:val="00AD2F12"/>
    <w:rsid w:val="00AD3F94"/>
    <w:rsid w:val="00AD4A5A"/>
    <w:rsid w:val="00AD7EE5"/>
    <w:rsid w:val="00AE0E03"/>
    <w:rsid w:val="00AE1C23"/>
    <w:rsid w:val="00AE27AC"/>
    <w:rsid w:val="00AE40E0"/>
    <w:rsid w:val="00AE4DBA"/>
    <w:rsid w:val="00AE4F07"/>
    <w:rsid w:val="00AF1C5D"/>
    <w:rsid w:val="00AF42D7"/>
    <w:rsid w:val="00B006FE"/>
    <w:rsid w:val="00B007CB"/>
    <w:rsid w:val="00B00FD2"/>
    <w:rsid w:val="00B01365"/>
    <w:rsid w:val="00B02AA9"/>
    <w:rsid w:val="00B02FA3"/>
    <w:rsid w:val="00B05084"/>
    <w:rsid w:val="00B07B5F"/>
    <w:rsid w:val="00B141E9"/>
    <w:rsid w:val="00B157F9"/>
    <w:rsid w:val="00B20256"/>
    <w:rsid w:val="00B20A7D"/>
    <w:rsid w:val="00B20D09"/>
    <w:rsid w:val="00B20E4E"/>
    <w:rsid w:val="00B2491C"/>
    <w:rsid w:val="00B2757F"/>
    <w:rsid w:val="00B2763F"/>
    <w:rsid w:val="00B27AAC"/>
    <w:rsid w:val="00B30929"/>
    <w:rsid w:val="00B30C38"/>
    <w:rsid w:val="00B3714F"/>
    <w:rsid w:val="00B372AA"/>
    <w:rsid w:val="00B37C75"/>
    <w:rsid w:val="00B40445"/>
    <w:rsid w:val="00B409E0"/>
    <w:rsid w:val="00B41888"/>
    <w:rsid w:val="00B419B0"/>
    <w:rsid w:val="00B45155"/>
    <w:rsid w:val="00B45A52"/>
    <w:rsid w:val="00B46175"/>
    <w:rsid w:val="00B52C2F"/>
    <w:rsid w:val="00B548B7"/>
    <w:rsid w:val="00B611C9"/>
    <w:rsid w:val="00B66296"/>
    <w:rsid w:val="00B664C7"/>
    <w:rsid w:val="00B67492"/>
    <w:rsid w:val="00B713D8"/>
    <w:rsid w:val="00B731B3"/>
    <w:rsid w:val="00B739F6"/>
    <w:rsid w:val="00B75F21"/>
    <w:rsid w:val="00B762ED"/>
    <w:rsid w:val="00B76878"/>
    <w:rsid w:val="00B81A6C"/>
    <w:rsid w:val="00B82FB6"/>
    <w:rsid w:val="00B85DE5"/>
    <w:rsid w:val="00B87856"/>
    <w:rsid w:val="00B90F73"/>
    <w:rsid w:val="00B91710"/>
    <w:rsid w:val="00B93971"/>
    <w:rsid w:val="00B93B59"/>
    <w:rsid w:val="00B9406A"/>
    <w:rsid w:val="00BA173D"/>
    <w:rsid w:val="00BA2280"/>
    <w:rsid w:val="00BA2A08"/>
    <w:rsid w:val="00BA56D2"/>
    <w:rsid w:val="00BA76E0"/>
    <w:rsid w:val="00BB01B5"/>
    <w:rsid w:val="00BB1585"/>
    <w:rsid w:val="00BB1983"/>
    <w:rsid w:val="00BB2A25"/>
    <w:rsid w:val="00BB5076"/>
    <w:rsid w:val="00BB51E9"/>
    <w:rsid w:val="00BC091A"/>
    <w:rsid w:val="00BC0FDC"/>
    <w:rsid w:val="00BC2348"/>
    <w:rsid w:val="00BC3053"/>
    <w:rsid w:val="00BC3506"/>
    <w:rsid w:val="00BC4103"/>
    <w:rsid w:val="00BC4169"/>
    <w:rsid w:val="00BC4D2E"/>
    <w:rsid w:val="00BD0B84"/>
    <w:rsid w:val="00BD2B5F"/>
    <w:rsid w:val="00BD48AC"/>
    <w:rsid w:val="00BD4E4A"/>
    <w:rsid w:val="00BD5F1A"/>
    <w:rsid w:val="00BE0BA1"/>
    <w:rsid w:val="00BE1234"/>
    <w:rsid w:val="00BE2FA6"/>
    <w:rsid w:val="00BE333F"/>
    <w:rsid w:val="00BE607B"/>
    <w:rsid w:val="00BE7406"/>
    <w:rsid w:val="00BE7603"/>
    <w:rsid w:val="00BF0A09"/>
    <w:rsid w:val="00BF3279"/>
    <w:rsid w:val="00BF62A0"/>
    <w:rsid w:val="00BF74C7"/>
    <w:rsid w:val="00C015F1"/>
    <w:rsid w:val="00C01F33"/>
    <w:rsid w:val="00C02CC6"/>
    <w:rsid w:val="00C02E30"/>
    <w:rsid w:val="00C040F7"/>
    <w:rsid w:val="00C043BD"/>
    <w:rsid w:val="00C044AB"/>
    <w:rsid w:val="00C049B6"/>
    <w:rsid w:val="00C05706"/>
    <w:rsid w:val="00C07377"/>
    <w:rsid w:val="00C10478"/>
    <w:rsid w:val="00C113D9"/>
    <w:rsid w:val="00C12107"/>
    <w:rsid w:val="00C14D4B"/>
    <w:rsid w:val="00C154BB"/>
    <w:rsid w:val="00C22C00"/>
    <w:rsid w:val="00C23D0A"/>
    <w:rsid w:val="00C2737A"/>
    <w:rsid w:val="00C27382"/>
    <w:rsid w:val="00C279B5"/>
    <w:rsid w:val="00C27C45"/>
    <w:rsid w:val="00C31E1D"/>
    <w:rsid w:val="00C321C1"/>
    <w:rsid w:val="00C322A9"/>
    <w:rsid w:val="00C325B4"/>
    <w:rsid w:val="00C32D09"/>
    <w:rsid w:val="00C3719D"/>
    <w:rsid w:val="00C37CB2"/>
    <w:rsid w:val="00C40FC8"/>
    <w:rsid w:val="00C473A5"/>
    <w:rsid w:val="00C509BD"/>
    <w:rsid w:val="00C54995"/>
    <w:rsid w:val="00C54D41"/>
    <w:rsid w:val="00C5541B"/>
    <w:rsid w:val="00C57E14"/>
    <w:rsid w:val="00C60783"/>
    <w:rsid w:val="00C64672"/>
    <w:rsid w:val="00C70697"/>
    <w:rsid w:val="00C71232"/>
    <w:rsid w:val="00C72093"/>
    <w:rsid w:val="00C72EF4"/>
    <w:rsid w:val="00C7329F"/>
    <w:rsid w:val="00C744FE"/>
    <w:rsid w:val="00C75D2F"/>
    <w:rsid w:val="00C767BE"/>
    <w:rsid w:val="00C76E3C"/>
    <w:rsid w:val="00C807D2"/>
    <w:rsid w:val="00C81568"/>
    <w:rsid w:val="00C821E5"/>
    <w:rsid w:val="00C8345B"/>
    <w:rsid w:val="00C85458"/>
    <w:rsid w:val="00C85B10"/>
    <w:rsid w:val="00C9027A"/>
    <w:rsid w:val="00C9068E"/>
    <w:rsid w:val="00C913C9"/>
    <w:rsid w:val="00C93814"/>
    <w:rsid w:val="00C93C4B"/>
    <w:rsid w:val="00C944AB"/>
    <w:rsid w:val="00C94B2E"/>
    <w:rsid w:val="00C95B40"/>
    <w:rsid w:val="00CA112F"/>
    <w:rsid w:val="00CA1ED8"/>
    <w:rsid w:val="00CA71F3"/>
    <w:rsid w:val="00CB0641"/>
    <w:rsid w:val="00CB1182"/>
    <w:rsid w:val="00CB1185"/>
    <w:rsid w:val="00CB1F63"/>
    <w:rsid w:val="00CB569C"/>
    <w:rsid w:val="00CB7170"/>
    <w:rsid w:val="00CC040E"/>
    <w:rsid w:val="00CC111F"/>
    <w:rsid w:val="00CC2011"/>
    <w:rsid w:val="00CC253D"/>
    <w:rsid w:val="00CC3562"/>
    <w:rsid w:val="00CC3EA0"/>
    <w:rsid w:val="00CC4CD8"/>
    <w:rsid w:val="00CC6586"/>
    <w:rsid w:val="00CC6BFE"/>
    <w:rsid w:val="00CC7B45"/>
    <w:rsid w:val="00CD1188"/>
    <w:rsid w:val="00CD2ED1"/>
    <w:rsid w:val="00CD337B"/>
    <w:rsid w:val="00CD3740"/>
    <w:rsid w:val="00CD7CC9"/>
    <w:rsid w:val="00CE01C3"/>
    <w:rsid w:val="00CE0424"/>
    <w:rsid w:val="00CE149F"/>
    <w:rsid w:val="00CE15FB"/>
    <w:rsid w:val="00CE2CF0"/>
    <w:rsid w:val="00CE4D99"/>
    <w:rsid w:val="00CE7561"/>
    <w:rsid w:val="00CF1354"/>
    <w:rsid w:val="00CF223C"/>
    <w:rsid w:val="00CF3B1F"/>
    <w:rsid w:val="00CF3BF6"/>
    <w:rsid w:val="00CF625B"/>
    <w:rsid w:val="00CF682E"/>
    <w:rsid w:val="00CF687E"/>
    <w:rsid w:val="00D0090B"/>
    <w:rsid w:val="00D0349B"/>
    <w:rsid w:val="00D10249"/>
    <w:rsid w:val="00D10D88"/>
    <w:rsid w:val="00D1106B"/>
    <w:rsid w:val="00D115C3"/>
    <w:rsid w:val="00D11897"/>
    <w:rsid w:val="00D128E6"/>
    <w:rsid w:val="00D13135"/>
    <w:rsid w:val="00D13E4E"/>
    <w:rsid w:val="00D2377E"/>
    <w:rsid w:val="00D239A7"/>
    <w:rsid w:val="00D23F47"/>
    <w:rsid w:val="00D25C78"/>
    <w:rsid w:val="00D27DE4"/>
    <w:rsid w:val="00D31C3E"/>
    <w:rsid w:val="00D35CB8"/>
    <w:rsid w:val="00D36E71"/>
    <w:rsid w:val="00D374F8"/>
    <w:rsid w:val="00D379B6"/>
    <w:rsid w:val="00D37D87"/>
    <w:rsid w:val="00D40B33"/>
    <w:rsid w:val="00D40DC9"/>
    <w:rsid w:val="00D41A03"/>
    <w:rsid w:val="00D4318F"/>
    <w:rsid w:val="00D438BF"/>
    <w:rsid w:val="00D43FDA"/>
    <w:rsid w:val="00D440F8"/>
    <w:rsid w:val="00D44FCC"/>
    <w:rsid w:val="00D521AB"/>
    <w:rsid w:val="00D546FF"/>
    <w:rsid w:val="00D55AD5"/>
    <w:rsid w:val="00D5615D"/>
    <w:rsid w:val="00D570B5"/>
    <w:rsid w:val="00D576CA"/>
    <w:rsid w:val="00D579A5"/>
    <w:rsid w:val="00D57DF6"/>
    <w:rsid w:val="00D615CE"/>
    <w:rsid w:val="00D61AF5"/>
    <w:rsid w:val="00D652B5"/>
    <w:rsid w:val="00D66155"/>
    <w:rsid w:val="00D67D4B"/>
    <w:rsid w:val="00D708B0"/>
    <w:rsid w:val="00D73231"/>
    <w:rsid w:val="00D77B1D"/>
    <w:rsid w:val="00D8021F"/>
    <w:rsid w:val="00D80383"/>
    <w:rsid w:val="00D823C6"/>
    <w:rsid w:val="00D8327F"/>
    <w:rsid w:val="00D86CA3"/>
    <w:rsid w:val="00D871CE"/>
    <w:rsid w:val="00D873EB"/>
    <w:rsid w:val="00D9196D"/>
    <w:rsid w:val="00D92982"/>
    <w:rsid w:val="00D93579"/>
    <w:rsid w:val="00D93D9A"/>
    <w:rsid w:val="00D94D2B"/>
    <w:rsid w:val="00DA20FF"/>
    <w:rsid w:val="00DA281D"/>
    <w:rsid w:val="00DA305E"/>
    <w:rsid w:val="00DA5417"/>
    <w:rsid w:val="00DA56E8"/>
    <w:rsid w:val="00DB0A9F"/>
    <w:rsid w:val="00DB377D"/>
    <w:rsid w:val="00DB4671"/>
    <w:rsid w:val="00DC1641"/>
    <w:rsid w:val="00DC2D36"/>
    <w:rsid w:val="00DC522B"/>
    <w:rsid w:val="00DC53EF"/>
    <w:rsid w:val="00DC66E2"/>
    <w:rsid w:val="00DD0191"/>
    <w:rsid w:val="00DD1C61"/>
    <w:rsid w:val="00DD2467"/>
    <w:rsid w:val="00DE1487"/>
    <w:rsid w:val="00DE15B2"/>
    <w:rsid w:val="00DE5608"/>
    <w:rsid w:val="00DE58D0"/>
    <w:rsid w:val="00DE654F"/>
    <w:rsid w:val="00DE72AF"/>
    <w:rsid w:val="00DF0B6E"/>
    <w:rsid w:val="00DF15E0"/>
    <w:rsid w:val="00DF37A0"/>
    <w:rsid w:val="00DF4672"/>
    <w:rsid w:val="00DF607E"/>
    <w:rsid w:val="00DF72F8"/>
    <w:rsid w:val="00DF7830"/>
    <w:rsid w:val="00DF7FD7"/>
    <w:rsid w:val="00E00DE2"/>
    <w:rsid w:val="00E0340B"/>
    <w:rsid w:val="00E067F8"/>
    <w:rsid w:val="00E110E7"/>
    <w:rsid w:val="00E11B20"/>
    <w:rsid w:val="00E17FA2"/>
    <w:rsid w:val="00E22330"/>
    <w:rsid w:val="00E2364D"/>
    <w:rsid w:val="00E30A7B"/>
    <w:rsid w:val="00E30B5A"/>
    <w:rsid w:val="00E3123D"/>
    <w:rsid w:val="00E31461"/>
    <w:rsid w:val="00E31D43"/>
    <w:rsid w:val="00E32608"/>
    <w:rsid w:val="00E3291C"/>
    <w:rsid w:val="00E33818"/>
    <w:rsid w:val="00E34188"/>
    <w:rsid w:val="00E34B6E"/>
    <w:rsid w:val="00E35559"/>
    <w:rsid w:val="00E3723A"/>
    <w:rsid w:val="00E372BB"/>
    <w:rsid w:val="00E37860"/>
    <w:rsid w:val="00E42A8E"/>
    <w:rsid w:val="00E446F1"/>
    <w:rsid w:val="00E46886"/>
    <w:rsid w:val="00E47AEF"/>
    <w:rsid w:val="00E53B75"/>
    <w:rsid w:val="00E54205"/>
    <w:rsid w:val="00E54E3B"/>
    <w:rsid w:val="00E57565"/>
    <w:rsid w:val="00E578AB"/>
    <w:rsid w:val="00E63838"/>
    <w:rsid w:val="00E64434"/>
    <w:rsid w:val="00E64BD4"/>
    <w:rsid w:val="00E67C51"/>
    <w:rsid w:val="00E70032"/>
    <w:rsid w:val="00E71526"/>
    <w:rsid w:val="00E72EFC"/>
    <w:rsid w:val="00E758EC"/>
    <w:rsid w:val="00E75952"/>
    <w:rsid w:val="00E77550"/>
    <w:rsid w:val="00E813A8"/>
    <w:rsid w:val="00E8234C"/>
    <w:rsid w:val="00E83AA9"/>
    <w:rsid w:val="00E8413A"/>
    <w:rsid w:val="00E85928"/>
    <w:rsid w:val="00E86427"/>
    <w:rsid w:val="00E87822"/>
    <w:rsid w:val="00E90395"/>
    <w:rsid w:val="00E90E49"/>
    <w:rsid w:val="00E917F9"/>
    <w:rsid w:val="00E9291C"/>
    <w:rsid w:val="00E93FFE"/>
    <w:rsid w:val="00E9475A"/>
    <w:rsid w:val="00E94F8A"/>
    <w:rsid w:val="00EA4565"/>
    <w:rsid w:val="00EA7A41"/>
    <w:rsid w:val="00EB077B"/>
    <w:rsid w:val="00EB19B1"/>
    <w:rsid w:val="00EB4EA2"/>
    <w:rsid w:val="00EB5A7F"/>
    <w:rsid w:val="00EC111B"/>
    <w:rsid w:val="00EC22EA"/>
    <w:rsid w:val="00EC24D5"/>
    <w:rsid w:val="00EC24E2"/>
    <w:rsid w:val="00EC27C6"/>
    <w:rsid w:val="00EC4207"/>
    <w:rsid w:val="00EC5653"/>
    <w:rsid w:val="00EC589F"/>
    <w:rsid w:val="00EC71CE"/>
    <w:rsid w:val="00EC7997"/>
    <w:rsid w:val="00ED05C6"/>
    <w:rsid w:val="00ED0B77"/>
    <w:rsid w:val="00ED1006"/>
    <w:rsid w:val="00ED1891"/>
    <w:rsid w:val="00ED1DA6"/>
    <w:rsid w:val="00EE6863"/>
    <w:rsid w:val="00EE6B70"/>
    <w:rsid w:val="00EF18FE"/>
    <w:rsid w:val="00EF229B"/>
    <w:rsid w:val="00EF269B"/>
    <w:rsid w:val="00EF5319"/>
    <w:rsid w:val="00EF5787"/>
    <w:rsid w:val="00EF60D0"/>
    <w:rsid w:val="00EF61E6"/>
    <w:rsid w:val="00EF75A5"/>
    <w:rsid w:val="00F0209A"/>
    <w:rsid w:val="00F02C81"/>
    <w:rsid w:val="00F041F2"/>
    <w:rsid w:val="00F045A6"/>
    <w:rsid w:val="00F0528D"/>
    <w:rsid w:val="00F06C67"/>
    <w:rsid w:val="00F06DFD"/>
    <w:rsid w:val="00F071D1"/>
    <w:rsid w:val="00F07533"/>
    <w:rsid w:val="00F10629"/>
    <w:rsid w:val="00F1219F"/>
    <w:rsid w:val="00F13F8D"/>
    <w:rsid w:val="00F15FA5"/>
    <w:rsid w:val="00F1779F"/>
    <w:rsid w:val="00F209B7"/>
    <w:rsid w:val="00F2376F"/>
    <w:rsid w:val="00F243D8"/>
    <w:rsid w:val="00F30828"/>
    <w:rsid w:val="00F313D6"/>
    <w:rsid w:val="00F35EBC"/>
    <w:rsid w:val="00F40F0C"/>
    <w:rsid w:val="00F4374B"/>
    <w:rsid w:val="00F4766C"/>
    <w:rsid w:val="00F5060E"/>
    <w:rsid w:val="00F507D1"/>
    <w:rsid w:val="00F519CE"/>
    <w:rsid w:val="00F51ADA"/>
    <w:rsid w:val="00F56737"/>
    <w:rsid w:val="00F574CF"/>
    <w:rsid w:val="00F60203"/>
    <w:rsid w:val="00F607C5"/>
    <w:rsid w:val="00F60DEA"/>
    <w:rsid w:val="00F6302A"/>
    <w:rsid w:val="00F63950"/>
    <w:rsid w:val="00F64C2B"/>
    <w:rsid w:val="00F651BE"/>
    <w:rsid w:val="00F67F53"/>
    <w:rsid w:val="00F703BE"/>
    <w:rsid w:val="00F71214"/>
    <w:rsid w:val="00F71F69"/>
    <w:rsid w:val="00F72949"/>
    <w:rsid w:val="00F72B72"/>
    <w:rsid w:val="00F74BB9"/>
    <w:rsid w:val="00F75582"/>
    <w:rsid w:val="00F7625D"/>
    <w:rsid w:val="00F76EFA"/>
    <w:rsid w:val="00F77F74"/>
    <w:rsid w:val="00F804BE"/>
    <w:rsid w:val="00F817CE"/>
    <w:rsid w:val="00F8456C"/>
    <w:rsid w:val="00F84ED5"/>
    <w:rsid w:val="00F859D8"/>
    <w:rsid w:val="00F868F5"/>
    <w:rsid w:val="00F9056A"/>
    <w:rsid w:val="00F90F8D"/>
    <w:rsid w:val="00F92782"/>
    <w:rsid w:val="00F93AA9"/>
    <w:rsid w:val="00F96147"/>
    <w:rsid w:val="00F96985"/>
    <w:rsid w:val="00F97838"/>
    <w:rsid w:val="00F97D7C"/>
    <w:rsid w:val="00FA2BB3"/>
    <w:rsid w:val="00FA5244"/>
    <w:rsid w:val="00FB0805"/>
    <w:rsid w:val="00FB234F"/>
    <w:rsid w:val="00FB4C14"/>
    <w:rsid w:val="00FB4C80"/>
    <w:rsid w:val="00FB5E0B"/>
    <w:rsid w:val="00FB6370"/>
    <w:rsid w:val="00FB6A6A"/>
    <w:rsid w:val="00FC23DB"/>
    <w:rsid w:val="00FC7103"/>
    <w:rsid w:val="00FC7429"/>
    <w:rsid w:val="00FD07F6"/>
    <w:rsid w:val="00FD1EC8"/>
    <w:rsid w:val="00FD47ED"/>
    <w:rsid w:val="00FD69F3"/>
    <w:rsid w:val="00FD74DB"/>
    <w:rsid w:val="00FD7660"/>
    <w:rsid w:val="00FE0655"/>
    <w:rsid w:val="00FE1970"/>
    <w:rsid w:val="00FE2365"/>
    <w:rsid w:val="00FE2CFA"/>
    <w:rsid w:val="00FE3184"/>
    <w:rsid w:val="00FE37D7"/>
    <w:rsid w:val="00FE4C7B"/>
    <w:rsid w:val="00FE5C83"/>
    <w:rsid w:val="00FE7336"/>
    <w:rsid w:val="00FE787C"/>
    <w:rsid w:val="00FF03D5"/>
    <w:rsid w:val="00FF45A5"/>
    <w:rsid w:val="00FF5C91"/>
    <w:rsid w:val="00FF6B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3D321A8-1F25-4DA4-A4BE-1C9167361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Zchn">
    <w:name w:val="NO Zchn"/>
    <w:rsid w:val="005751F8"/>
    <w:rPr>
      <w:rFonts w:eastAsia="Times New Roman"/>
    </w:rPr>
  </w:style>
  <w:style w:type="paragraph" w:styleId="Revision">
    <w:name w:val="Revision"/>
    <w:hidden/>
    <w:uiPriority w:val="99"/>
    <w:semiHidden/>
    <w:rsid w:val="00394C94"/>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71B86"/>
    <w:rPr>
      <w:color w:val="605E5C"/>
      <w:shd w:val="clear" w:color="auto" w:fill="E1DFDD"/>
    </w:rPr>
  </w:style>
  <w:style w:type="character" w:styleId="Mention">
    <w:name w:val="Mention"/>
    <w:basedOn w:val="DefaultParagraphFont"/>
    <w:uiPriority w:val="99"/>
    <w:unhideWhenUsed/>
    <w:rsid w:val="00371B86"/>
    <w:rPr>
      <w:color w:val="2B579A"/>
      <w:shd w:val="clear" w:color="auto" w:fill="E1DFDD"/>
    </w:rPr>
  </w:style>
  <w:style w:type="paragraph" w:customStyle="1" w:styleId="a">
    <w:name w:val="佐藤２"/>
    <w:basedOn w:val="Normal"/>
    <w:rsid w:val="00077EB4"/>
    <w:pPr>
      <w:numPr>
        <w:numId w:val="49"/>
      </w:numPr>
      <w:spacing w:after="180" w:line="240" w:lineRule="auto"/>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9168">
      <w:bodyDiv w:val="1"/>
      <w:marLeft w:val="0"/>
      <w:marRight w:val="0"/>
      <w:marTop w:val="0"/>
      <w:marBottom w:val="0"/>
      <w:divBdr>
        <w:top w:val="none" w:sz="0" w:space="0" w:color="auto"/>
        <w:left w:val="none" w:sz="0" w:space="0" w:color="auto"/>
        <w:bottom w:val="none" w:sz="0" w:space="0" w:color="auto"/>
        <w:right w:val="none" w:sz="0" w:space="0" w:color="auto"/>
      </w:divBdr>
      <w:divsChild>
        <w:div w:id="1180194745">
          <w:marLeft w:val="576"/>
          <w:marRight w:val="0"/>
          <w:marTop w:val="160"/>
          <w:marBottom w:val="0"/>
          <w:divBdr>
            <w:top w:val="none" w:sz="0" w:space="0" w:color="auto"/>
            <w:left w:val="none" w:sz="0" w:space="0" w:color="auto"/>
            <w:bottom w:val="none" w:sz="0" w:space="0" w:color="auto"/>
            <w:right w:val="none" w:sz="0" w:space="0" w:color="auto"/>
          </w:divBdr>
        </w:div>
        <w:div w:id="1916666433">
          <w:marLeft w:val="288"/>
          <w:marRight w:val="0"/>
          <w:marTop w:val="160"/>
          <w:marBottom w:val="0"/>
          <w:divBdr>
            <w:top w:val="none" w:sz="0" w:space="0" w:color="auto"/>
            <w:left w:val="none" w:sz="0" w:space="0" w:color="auto"/>
            <w:bottom w:val="none" w:sz="0" w:space="0" w:color="auto"/>
            <w:right w:val="none" w:sz="0" w:space="0" w:color="auto"/>
          </w:divBdr>
        </w:div>
      </w:divsChild>
    </w:div>
    <w:div w:id="80877126">
      <w:bodyDiv w:val="1"/>
      <w:marLeft w:val="0"/>
      <w:marRight w:val="0"/>
      <w:marTop w:val="0"/>
      <w:marBottom w:val="0"/>
      <w:divBdr>
        <w:top w:val="none" w:sz="0" w:space="0" w:color="auto"/>
        <w:left w:val="none" w:sz="0" w:space="0" w:color="auto"/>
        <w:bottom w:val="none" w:sz="0" w:space="0" w:color="auto"/>
        <w:right w:val="none" w:sz="0" w:space="0" w:color="auto"/>
      </w:divBdr>
      <w:divsChild>
        <w:div w:id="485515144">
          <w:marLeft w:val="576"/>
          <w:marRight w:val="0"/>
          <w:marTop w:val="160"/>
          <w:marBottom w:val="0"/>
          <w:divBdr>
            <w:top w:val="none" w:sz="0" w:space="0" w:color="auto"/>
            <w:left w:val="none" w:sz="0" w:space="0" w:color="auto"/>
            <w:bottom w:val="none" w:sz="0" w:space="0" w:color="auto"/>
            <w:right w:val="none" w:sz="0" w:space="0" w:color="auto"/>
          </w:divBdr>
        </w:div>
        <w:div w:id="1417701135">
          <w:marLeft w:val="288"/>
          <w:marRight w:val="0"/>
          <w:marTop w:val="160"/>
          <w:marBottom w:val="0"/>
          <w:divBdr>
            <w:top w:val="none" w:sz="0" w:space="0" w:color="auto"/>
            <w:left w:val="none" w:sz="0" w:space="0" w:color="auto"/>
            <w:bottom w:val="none" w:sz="0" w:space="0" w:color="auto"/>
            <w:right w:val="none" w:sz="0" w:space="0" w:color="auto"/>
          </w:divBdr>
        </w:div>
        <w:div w:id="1504708929">
          <w:marLeft w:val="576"/>
          <w:marRight w:val="0"/>
          <w:marTop w:val="160"/>
          <w:marBottom w:val="0"/>
          <w:divBdr>
            <w:top w:val="none" w:sz="0" w:space="0" w:color="auto"/>
            <w:left w:val="none" w:sz="0" w:space="0" w:color="auto"/>
            <w:bottom w:val="none" w:sz="0" w:space="0" w:color="auto"/>
            <w:right w:val="none" w:sz="0" w:space="0" w:color="auto"/>
          </w:divBdr>
        </w:div>
      </w:divsChild>
    </w:div>
    <w:div w:id="168524147">
      <w:bodyDiv w:val="1"/>
      <w:marLeft w:val="0"/>
      <w:marRight w:val="0"/>
      <w:marTop w:val="0"/>
      <w:marBottom w:val="0"/>
      <w:divBdr>
        <w:top w:val="none" w:sz="0" w:space="0" w:color="auto"/>
        <w:left w:val="none" w:sz="0" w:space="0" w:color="auto"/>
        <w:bottom w:val="none" w:sz="0" w:space="0" w:color="auto"/>
        <w:right w:val="none" w:sz="0" w:space="0" w:color="auto"/>
      </w:divBdr>
      <w:divsChild>
        <w:div w:id="857236597">
          <w:marLeft w:val="576"/>
          <w:marRight w:val="0"/>
          <w:marTop w:val="160"/>
          <w:marBottom w:val="0"/>
          <w:divBdr>
            <w:top w:val="none" w:sz="0" w:space="0" w:color="auto"/>
            <w:left w:val="none" w:sz="0" w:space="0" w:color="auto"/>
            <w:bottom w:val="none" w:sz="0" w:space="0" w:color="auto"/>
            <w:right w:val="none" w:sz="0" w:space="0" w:color="auto"/>
          </w:divBdr>
        </w:div>
      </w:divsChild>
    </w:div>
    <w:div w:id="188884835">
      <w:bodyDiv w:val="1"/>
      <w:marLeft w:val="0"/>
      <w:marRight w:val="0"/>
      <w:marTop w:val="0"/>
      <w:marBottom w:val="0"/>
      <w:divBdr>
        <w:top w:val="none" w:sz="0" w:space="0" w:color="auto"/>
        <w:left w:val="none" w:sz="0" w:space="0" w:color="auto"/>
        <w:bottom w:val="none" w:sz="0" w:space="0" w:color="auto"/>
        <w:right w:val="none" w:sz="0" w:space="0" w:color="auto"/>
      </w:divBdr>
    </w:div>
    <w:div w:id="281809396">
      <w:bodyDiv w:val="1"/>
      <w:marLeft w:val="0"/>
      <w:marRight w:val="0"/>
      <w:marTop w:val="0"/>
      <w:marBottom w:val="0"/>
      <w:divBdr>
        <w:top w:val="none" w:sz="0" w:space="0" w:color="auto"/>
        <w:left w:val="none" w:sz="0" w:space="0" w:color="auto"/>
        <w:bottom w:val="none" w:sz="0" w:space="0" w:color="auto"/>
        <w:right w:val="none" w:sz="0" w:space="0" w:color="auto"/>
      </w:divBdr>
      <w:divsChild>
        <w:div w:id="303698726">
          <w:marLeft w:val="418"/>
          <w:marRight w:val="0"/>
          <w:marTop w:val="160"/>
          <w:marBottom w:val="0"/>
          <w:divBdr>
            <w:top w:val="none" w:sz="0" w:space="0" w:color="auto"/>
            <w:left w:val="none" w:sz="0" w:space="0" w:color="auto"/>
            <w:bottom w:val="none" w:sz="0" w:space="0" w:color="auto"/>
            <w:right w:val="none" w:sz="0" w:space="0" w:color="auto"/>
          </w:divBdr>
        </w:div>
        <w:div w:id="365451804">
          <w:marLeft w:val="850"/>
          <w:marRight w:val="0"/>
          <w:marTop w:val="160"/>
          <w:marBottom w:val="0"/>
          <w:divBdr>
            <w:top w:val="none" w:sz="0" w:space="0" w:color="auto"/>
            <w:left w:val="none" w:sz="0" w:space="0" w:color="auto"/>
            <w:bottom w:val="none" w:sz="0" w:space="0" w:color="auto"/>
            <w:right w:val="none" w:sz="0" w:space="0" w:color="auto"/>
          </w:divBdr>
        </w:div>
        <w:div w:id="518350327">
          <w:marLeft w:val="850"/>
          <w:marRight w:val="0"/>
          <w:marTop w:val="160"/>
          <w:marBottom w:val="0"/>
          <w:divBdr>
            <w:top w:val="none" w:sz="0" w:space="0" w:color="auto"/>
            <w:left w:val="none" w:sz="0" w:space="0" w:color="auto"/>
            <w:bottom w:val="none" w:sz="0" w:space="0" w:color="auto"/>
            <w:right w:val="none" w:sz="0" w:space="0" w:color="auto"/>
          </w:divBdr>
        </w:div>
        <w:div w:id="1683167642">
          <w:marLeft w:val="850"/>
          <w:marRight w:val="0"/>
          <w:marTop w:val="160"/>
          <w:marBottom w:val="0"/>
          <w:divBdr>
            <w:top w:val="none" w:sz="0" w:space="0" w:color="auto"/>
            <w:left w:val="none" w:sz="0" w:space="0" w:color="auto"/>
            <w:bottom w:val="none" w:sz="0" w:space="0" w:color="auto"/>
            <w:right w:val="none" w:sz="0" w:space="0" w:color="auto"/>
          </w:divBdr>
        </w:div>
        <w:div w:id="1854806379">
          <w:marLeft w:val="418"/>
          <w:marRight w:val="0"/>
          <w:marTop w:val="160"/>
          <w:marBottom w:val="0"/>
          <w:divBdr>
            <w:top w:val="none" w:sz="0" w:space="0" w:color="auto"/>
            <w:left w:val="none" w:sz="0" w:space="0" w:color="auto"/>
            <w:bottom w:val="none" w:sz="0" w:space="0" w:color="auto"/>
            <w:right w:val="none" w:sz="0" w:space="0" w:color="auto"/>
          </w:divBdr>
        </w:div>
        <w:div w:id="2118715569">
          <w:marLeft w:val="850"/>
          <w:marRight w:val="0"/>
          <w:marTop w:val="160"/>
          <w:marBottom w:val="0"/>
          <w:divBdr>
            <w:top w:val="none" w:sz="0" w:space="0" w:color="auto"/>
            <w:left w:val="none" w:sz="0" w:space="0" w:color="auto"/>
            <w:bottom w:val="none" w:sz="0" w:space="0" w:color="auto"/>
            <w:right w:val="none" w:sz="0" w:space="0" w:color="auto"/>
          </w:divBdr>
        </w:div>
      </w:divsChild>
    </w:div>
    <w:div w:id="446048946">
      <w:bodyDiv w:val="1"/>
      <w:marLeft w:val="0"/>
      <w:marRight w:val="0"/>
      <w:marTop w:val="0"/>
      <w:marBottom w:val="0"/>
      <w:divBdr>
        <w:top w:val="none" w:sz="0" w:space="0" w:color="auto"/>
        <w:left w:val="none" w:sz="0" w:space="0" w:color="auto"/>
        <w:bottom w:val="none" w:sz="0" w:space="0" w:color="auto"/>
        <w:right w:val="none" w:sz="0" w:space="0" w:color="auto"/>
      </w:divBdr>
      <w:divsChild>
        <w:div w:id="620185490">
          <w:marLeft w:val="576"/>
          <w:marRight w:val="0"/>
          <w:marTop w:val="160"/>
          <w:marBottom w:val="0"/>
          <w:divBdr>
            <w:top w:val="none" w:sz="0" w:space="0" w:color="auto"/>
            <w:left w:val="none" w:sz="0" w:space="0" w:color="auto"/>
            <w:bottom w:val="none" w:sz="0" w:space="0" w:color="auto"/>
            <w:right w:val="none" w:sz="0" w:space="0" w:color="auto"/>
          </w:divBdr>
        </w:div>
        <w:div w:id="1059282491">
          <w:marLeft w:val="576"/>
          <w:marRight w:val="0"/>
          <w:marTop w:val="160"/>
          <w:marBottom w:val="0"/>
          <w:divBdr>
            <w:top w:val="none" w:sz="0" w:space="0" w:color="auto"/>
            <w:left w:val="none" w:sz="0" w:space="0" w:color="auto"/>
            <w:bottom w:val="none" w:sz="0" w:space="0" w:color="auto"/>
            <w:right w:val="none" w:sz="0" w:space="0" w:color="auto"/>
          </w:divBdr>
        </w:div>
      </w:divsChild>
    </w:div>
    <w:div w:id="497575601">
      <w:bodyDiv w:val="1"/>
      <w:marLeft w:val="0"/>
      <w:marRight w:val="0"/>
      <w:marTop w:val="0"/>
      <w:marBottom w:val="0"/>
      <w:divBdr>
        <w:top w:val="none" w:sz="0" w:space="0" w:color="auto"/>
        <w:left w:val="none" w:sz="0" w:space="0" w:color="auto"/>
        <w:bottom w:val="none" w:sz="0" w:space="0" w:color="auto"/>
        <w:right w:val="none" w:sz="0" w:space="0" w:color="auto"/>
      </w:divBdr>
      <w:divsChild>
        <w:div w:id="753747683">
          <w:marLeft w:val="418"/>
          <w:marRight w:val="0"/>
          <w:marTop w:val="160"/>
          <w:marBottom w:val="0"/>
          <w:divBdr>
            <w:top w:val="none" w:sz="0" w:space="0" w:color="auto"/>
            <w:left w:val="none" w:sz="0" w:space="0" w:color="auto"/>
            <w:bottom w:val="none" w:sz="0" w:space="0" w:color="auto"/>
            <w:right w:val="none" w:sz="0" w:space="0" w:color="auto"/>
          </w:divBdr>
        </w:div>
        <w:div w:id="1003706290">
          <w:marLeft w:val="418"/>
          <w:marRight w:val="0"/>
          <w:marTop w:val="160"/>
          <w:marBottom w:val="0"/>
          <w:divBdr>
            <w:top w:val="none" w:sz="0" w:space="0" w:color="auto"/>
            <w:left w:val="none" w:sz="0" w:space="0" w:color="auto"/>
            <w:bottom w:val="none" w:sz="0" w:space="0" w:color="auto"/>
            <w:right w:val="none" w:sz="0" w:space="0" w:color="auto"/>
          </w:divBdr>
        </w:div>
        <w:div w:id="1097359791">
          <w:marLeft w:val="418"/>
          <w:marRight w:val="0"/>
          <w:marTop w:val="160"/>
          <w:marBottom w:val="0"/>
          <w:divBdr>
            <w:top w:val="none" w:sz="0" w:space="0" w:color="auto"/>
            <w:left w:val="none" w:sz="0" w:space="0" w:color="auto"/>
            <w:bottom w:val="none" w:sz="0" w:space="0" w:color="auto"/>
            <w:right w:val="none" w:sz="0" w:space="0" w:color="auto"/>
          </w:divBdr>
        </w:div>
        <w:div w:id="1164515229">
          <w:marLeft w:val="418"/>
          <w:marRight w:val="0"/>
          <w:marTop w:val="160"/>
          <w:marBottom w:val="0"/>
          <w:divBdr>
            <w:top w:val="none" w:sz="0" w:space="0" w:color="auto"/>
            <w:left w:val="none" w:sz="0" w:space="0" w:color="auto"/>
            <w:bottom w:val="none" w:sz="0" w:space="0" w:color="auto"/>
            <w:right w:val="none" w:sz="0" w:space="0" w:color="auto"/>
          </w:divBdr>
        </w:div>
        <w:div w:id="2101903061">
          <w:marLeft w:val="418"/>
          <w:marRight w:val="0"/>
          <w:marTop w:val="160"/>
          <w:marBottom w:val="0"/>
          <w:divBdr>
            <w:top w:val="none" w:sz="0" w:space="0" w:color="auto"/>
            <w:left w:val="none" w:sz="0" w:space="0" w:color="auto"/>
            <w:bottom w:val="none" w:sz="0" w:space="0" w:color="auto"/>
            <w:right w:val="none" w:sz="0" w:space="0" w:color="auto"/>
          </w:divBdr>
        </w:div>
      </w:divsChild>
    </w:div>
    <w:div w:id="660474815">
      <w:bodyDiv w:val="1"/>
      <w:marLeft w:val="0"/>
      <w:marRight w:val="0"/>
      <w:marTop w:val="0"/>
      <w:marBottom w:val="0"/>
      <w:divBdr>
        <w:top w:val="none" w:sz="0" w:space="0" w:color="auto"/>
        <w:left w:val="none" w:sz="0" w:space="0" w:color="auto"/>
        <w:bottom w:val="none" w:sz="0" w:space="0" w:color="auto"/>
        <w:right w:val="none" w:sz="0" w:space="0" w:color="auto"/>
      </w:divBdr>
      <w:divsChild>
        <w:div w:id="42827520">
          <w:marLeft w:val="850"/>
          <w:marRight w:val="0"/>
          <w:marTop w:val="0"/>
          <w:marBottom w:val="0"/>
          <w:divBdr>
            <w:top w:val="none" w:sz="0" w:space="0" w:color="auto"/>
            <w:left w:val="none" w:sz="0" w:space="0" w:color="auto"/>
            <w:bottom w:val="none" w:sz="0" w:space="0" w:color="auto"/>
            <w:right w:val="none" w:sz="0" w:space="0" w:color="auto"/>
          </w:divBdr>
        </w:div>
        <w:div w:id="96297156">
          <w:marLeft w:val="850"/>
          <w:marRight w:val="0"/>
          <w:marTop w:val="0"/>
          <w:marBottom w:val="0"/>
          <w:divBdr>
            <w:top w:val="none" w:sz="0" w:space="0" w:color="auto"/>
            <w:left w:val="none" w:sz="0" w:space="0" w:color="auto"/>
            <w:bottom w:val="none" w:sz="0" w:space="0" w:color="auto"/>
            <w:right w:val="none" w:sz="0" w:space="0" w:color="auto"/>
          </w:divBdr>
        </w:div>
        <w:div w:id="404844252">
          <w:marLeft w:val="418"/>
          <w:marRight w:val="0"/>
          <w:marTop w:val="0"/>
          <w:marBottom w:val="0"/>
          <w:divBdr>
            <w:top w:val="none" w:sz="0" w:space="0" w:color="auto"/>
            <w:left w:val="none" w:sz="0" w:space="0" w:color="auto"/>
            <w:bottom w:val="none" w:sz="0" w:space="0" w:color="auto"/>
            <w:right w:val="none" w:sz="0" w:space="0" w:color="auto"/>
          </w:divBdr>
        </w:div>
        <w:div w:id="671953926">
          <w:marLeft w:val="850"/>
          <w:marRight w:val="0"/>
          <w:marTop w:val="0"/>
          <w:marBottom w:val="0"/>
          <w:divBdr>
            <w:top w:val="none" w:sz="0" w:space="0" w:color="auto"/>
            <w:left w:val="none" w:sz="0" w:space="0" w:color="auto"/>
            <w:bottom w:val="none" w:sz="0" w:space="0" w:color="auto"/>
            <w:right w:val="none" w:sz="0" w:space="0" w:color="auto"/>
          </w:divBdr>
        </w:div>
        <w:div w:id="847478639">
          <w:marLeft w:val="418"/>
          <w:marRight w:val="0"/>
          <w:marTop w:val="0"/>
          <w:marBottom w:val="0"/>
          <w:divBdr>
            <w:top w:val="none" w:sz="0" w:space="0" w:color="auto"/>
            <w:left w:val="none" w:sz="0" w:space="0" w:color="auto"/>
            <w:bottom w:val="none" w:sz="0" w:space="0" w:color="auto"/>
            <w:right w:val="none" w:sz="0" w:space="0" w:color="auto"/>
          </w:divBdr>
        </w:div>
        <w:div w:id="1019696994">
          <w:marLeft w:val="850"/>
          <w:marRight w:val="0"/>
          <w:marTop w:val="0"/>
          <w:marBottom w:val="0"/>
          <w:divBdr>
            <w:top w:val="none" w:sz="0" w:space="0" w:color="auto"/>
            <w:left w:val="none" w:sz="0" w:space="0" w:color="auto"/>
            <w:bottom w:val="none" w:sz="0" w:space="0" w:color="auto"/>
            <w:right w:val="none" w:sz="0" w:space="0" w:color="auto"/>
          </w:divBdr>
        </w:div>
        <w:div w:id="1163279351">
          <w:marLeft w:val="850"/>
          <w:marRight w:val="0"/>
          <w:marTop w:val="0"/>
          <w:marBottom w:val="0"/>
          <w:divBdr>
            <w:top w:val="none" w:sz="0" w:space="0" w:color="auto"/>
            <w:left w:val="none" w:sz="0" w:space="0" w:color="auto"/>
            <w:bottom w:val="none" w:sz="0" w:space="0" w:color="auto"/>
            <w:right w:val="none" w:sz="0" w:space="0" w:color="auto"/>
          </w:divBdr>
        </w:div>
        <w:div w:id="1420254469">
          <w:marLeft w:val="418"/>
          <w:marRight w:val="0"/>
          <w:marTop w:val="0"/>
          <w:marBottom w:val="0"/>
          <w:divBdr>
            <w:top w:val="none" w:sz="0" w:space="0" w:color="auto"/>
            <w:left w:val="none" w:sz="0" w:space="0" w:color="auto"/>
            <w:bottom w:val="none" w:sz="0" w:space="0" w:color="auto"/>
            <w:right w:val="none" w:sz="0" w:space="0" w:color="auto"/>
          </w:divBdr>
        </w:div>
        <w:div w:id="1918051079">
          <w:marLeft w:val="418"/>
          <w:marRight w:val="0"/>
          <w:marTop w:val="0"/>
          <w:marBottom w:val="0"/>
          <w:divBdr>
            <w:top w:val="none" w:sz="0" w:space="0" w:color="auto"/>
            <w:left w:val="none" w:sz="0" w:space="0" w:color="auto"/>
            <w:bottom w:val="none" w:sz="0" w:space="0" w:color="auto"/>
            <w:right w:val="none" w:sz="0" w:space="0" w:color="auto"/>
          </w:divBdr>
        </w:div>
        <w:div w:id="2042707663">
          <w:marLeft w:val="850"/>
          <w:marRight w:val="0"/>
          <w:marTop w:val="0"/>
          <w:marBottom w:val="0"/>
          <w:divBdr>
            <w:top w:val="none" w:sz="0" w:space="0" w:color="auto"/>
            <w:left w:val="none" w:sz="0" w:space="0" w:color="auto"/>
            <w:bottom w:val="none" w:sz="0" w:space="0" w:color="auto"/>
            <w:right w:val="none" w:sz="0" w:space="0" w:color="auto"/>
          </w:divBdr>
        </w:div>
      </w:divsChild>
    </w:div>
    <w:div w:id="911503774">
      <w:bodyDiv w:val="1"/>
      <w:marLeft w:val="0"/>
      <w:marRight w:val="0"/>
      <w:marTop w:val="0"/>
      <w:marBottom w:val="0"/>
      <w:divBdr>
        <w:top w:val="none" w:sz="0" w:space="0" w:color="auto"/>
        <w:left w:val="none" w:sz="0" w:space="0" w:color="auto"/>
        <w:bottom w:val="none" w:sz="0" w:space="0" w:color="auto"/>
        <w:right w:val="none" w:sz="0" w:space="0" w:color="auto"/>
      </w:divBdr>
      <w:divsChild>
        <w:div w:id="1462651700">
          <w:marLeft w:val="418"/>
          <w:marRight w:val="0"/>
          <w:marTop w:val="160"/>
          <w:marBottom w:val="0"/>
          <w:divBdr>
            <w:top w:val="none" w:sz="0" w:space="0" w:color="auto"/>
            <w:left w:val="none" w:sz="0" w:space="0" w:color="auto"/>
            <w:bottom w:val="none" w:sz="0" w:space="0" w:color="auto"/>
            <w:right w:val="none" w:sz="0" w:space="0" w:color="auto"/>
          </w:divBdr>
        </w:div>
        <w:div w:id="1557548760">
          <w:marLeft w:val="418"/>
          <w:marRight w:val="0"/>
          <w:marTop w:val="160"/>
          <w:marBottom w:val="0"/>
          <w:divBdr>
            <w:top w:val="none" w:sz="0" w:space="0" w:color="auto"/>
            <w:left w:val="none" w:sz="0" w:space="0" w:color="auto"/>
            <w:bottom w:val="none" w:sz="0" w:space="0" w:color="auto"/>
            <w:right w:val="none" w:sz="0" w:space="0" w:color="auto"/>
          </w:divBdr>
        </w:div>
        <w:div w:id="1829393658">
          <w:marLeft w:val="418"/>
          <w:marRight w:val="0"/>
          <w:marTop w:val="160"/>
          <w:marBottom w:val="0"/>
          <w:divBdr>
            <w:top w:val="none" w:sz="0" w:space="0" w:color="auto"/>
            <w:left w:val="none" w:sz="0" w:space="0" w:color="auto"/>
            <w:bottom w:val="none" w:sz="0" w:space="0" w:color="auto"/>
            <w:right w:val="none" w:sz="0" w:space="0" w:color="auto"/>
          </w:divBdr>
        </w:div>
        <w:div w:id="2104568169">
          <w:marLeft w:val="418"/>
          <w:marRight w:val="0"/>
          <w:marTop w:val="160"/>
          <w:marBottom w:val="0"/>
          <w:divBdr>
            <w:top w:val="none" w:sz="0" w:space="0" w:color="auto"/>
            <w:left w:val="none" w:sz="0" w:space="0" w:color="auto"/>
            <w:bottom w:val="none" w:sz="0" w:space="0" w:color="auto"/>
            <w:right w:val="none" w:sz="0" w:space="0" w:color="auto"/>
          </w:divBdr>
        </w:div>
      </w:divsChild>
    </w:div>
    <w:div w:id="970938900">
      <w:bodyDiv w:val="1"/>
      <w:marLeft w:val="0"/>
      <w:marRight w:val="0"/>
      <w:marTop w:val="0"/>
      <w:marBottom w:val="0"/>
      <w:divBdr>
        <w:top w:val="none" w:sz="0" w:space="0" w:color="auto"/>
        <w:left w:val="none" w:sz="0" w:space="0" w:color="auto"/>
        <w:bottom w:val="none" w:sz="0" w:space="0" w:color="auto"/>
        <w:right w:val="none" w:sz="0" w:space="0" w:color="auto"/>
      </w:divBdr>
      <w:divsChild>
        <w:div w:id="228346972">
          <w:marLeft w:val="850"/>
          <w:marRight w:val="0"/>
          <w:marTop w:val="160"/>
          <w:marBottom w:val="0"/>
          <w:divBdr>
            <w:top w:val="none" w:sz="0" w:space="0" w:color="auto"/>
            <w:left w:val="none" w:sz="0" w:space="0" w:color="auto"/>
            <w:bottom w:val="none" w:sz="0" w:space="0" w:color="auto"/>
            <w:right w:val="none" w:sz="0" w:space="0" w:color="auto"/>
          </w:divBdr>
        </w:div>
        <w:div w:id="411776402">
          <w:marLeft w:val="850"/>
          <w:marRight w:val="0"/>
          <w:marTop w:val="160"/>
          <w:marBottom w:val="0"/>
          <w:divBdr>
            <w:top w:val="none" w:sz="0" w:space="0" w:color="auto"/>
            <w:left w:val="none" w:sz="0" w:space="0" w:color="auto"/>
            <w:bottom w:val="none" w:sz="0" w:space="0" w:color="auto"/>
            <w:right w:val="none" w:sz="0" w:space="0" w:color="auto"/>
          </w:divBdr>
        </w:div>
        <w:div w:id="563223106">
          <w:marLeft w:val="576"/>
          <w:marRight w:val="0"/>
          <w:marTop w:val="160"/>
          <w:marBottom w:val="0"/>
          <w:divBdr>
            <w:top w:val="none" w:sz="0" w:space="0" w:color="auto"/>
            <w:left w:val="none" w:sz="0" w:space="0" w:color="auto"/>
            <w:bottom w:val="none" w:sz="0" w:space="0" w:color="auto"/>
            <w:right w:val="none" w:sz="0" w:space="0" w:color="auto"/>
          </w:divBdr>
        </w:div>
        <w:div w:id="654992759">
          <w:marLeft w:val="850"/>
          <w:marRight w:val="0"/>
          <w:marTop w:val="160"/>
          <w:marBottom w:val="0"/>
          <w:divBdr>
            <w:top w:val="none" w:sz="0" w:space="0" w:color="auto"/>
            <w:left w:val="none" w:sz="0" w:space="0" w:color="auto"/>
            <w:bottom w:val="none" w:sz="0" w:space="0" w:color="auto"/>
            <w:right w:val="none" w:sz="0" w:space="0" w:color="auto"/>
          </w:divBdr>
        </w:div>
        <w:div w:id="1137912437">
          <w:marLeft w:val="288"/>
          <w:marRight w:val="0"/>
          <w:marTop w:val="160"/>
          <w:marBottom w:val="0"/>
          <w:divBdr>
            <w:top w:val="none" w:sz="0" w:space="0" w:color="auto"/>
            <w:left w:val="none" w:sz="0" w:space="0" w:color="auto"/>
            <w:bottom w:val="none" w:sz="0" w:space="0" w:color="auto"/>
            <w:right w:val="none" w:sz="0" w:space="0" w:color="auto"/>
          </w:divBdr>
        </w:div>
        <w:div w:id="1550073700">
          <w:marLeft w:val="850"/>
          <w:marRight w:val="0"/>
          <w:marTop w:val="160"/>
          <w:marBottom w:val="0"/>
          <w:divBdr>
            <w:top w:val="none" w:sz="0" w:space="0" w:color="auto"/>
            <w:left w:val="none" w:sz="0" w:space="0" w:color="auto"/>
            <w:bottom w:val="none" w:sz="0" w:space="0" w:color="auto"/>
            <w:right w:val="none" w:sz="0" w:space="0" w:color="auto"/>
          </w:divBdr>
        </w:div>
      </w:divsChild>
    </w:div>
    <w:div w:id="1147939406">
      <w:bodyDiv w:val="1"/>
      <w:marLeft w:val="0"/>
      <w:marRight w:val="0"/>
      <w:marTop w:val="0"/>
      <w:marBottom w:val="0"/>
      <w:divBdr>
        <w:top w:val="none" w:sz="0" w:space="0" w:color="auto"/>
        <w:left w:val="none" w:sz="0" w:space="0" w:color="auto"/>
        <w:bottom w:val="none" w:sz="0" w:space="0" w:color="auto"/>
        <w:right w:val="none" w:sz="0" w:space="0" w:color="auto"/>
      </w:divBdr>
      <w:divsChild>
        <w:div w:id="74085556">
          <w:marLeft w:val="418"/>
          <w:marRight w:val="0"/>
          <w:marTop w:val="160"/>
          <w:marBottom w:val="0"/>
          <w:divBdr>
            <w:top w:val="none" w:sz="0" w:space="0" w:color="auto"/>
            <w:left w:val="none" w:sz="0" w:space="0" w:color="auto"/>
            <w:bottom w:val="none" w:sz="0" w:space="0" w:color="auto"/>
            <w:right w:val="none" w:sz="0" w:space="0" w:color="auto"/>
          </w:divBdr>
        </w:div>
        <w:div w:id="226459304">
          <w:marLeft w:val="418"/>
          <w:marRight w:val="0"/>
          <w:marTop w:val="160"/>
          <w:marBottom w:val="0"/>
          <w:divBdr>
            <w:top w:val="none" w:sz="0" w:space="0" w:color="auto"/>
            <w:left w:val="none" w:sz="0" w:space="0" w:color="auto"/>
            <w:bottom w:val="none" w:sz="0" w:space="0" w:color="auto"/>
            <w:right w:val="none" w:sz="0" w:space="0" w:color="auto"/>
          </w:divBdr>
        </w:div>
        <w:div w:id="345332053">
          <w:marLeft w:val="850"/>
          <w:marRight w:val="0"/>
          <w:marTop w:val="160"/>
          <w:marBottom w:val="0"/>
          <w:divBdr>
            <w:top w:val="none" w:sz="0" w:space="0" w:color="auto"/>
            <w:left w:val="none" w:sz="0" w:space="0" w:color="auto"/>
            <w:bottom w:val="none" w:sz="0" w:space="0" w:color="auto"/>
            <w:right w:val="none" w:sz="0" w:space="0" w:color="auto"/>
          </w:divBdr>
        </w:div>
        <w:div w:id="412632407">
          <w:marLeft w:val="418"/>
          <w:marRight w:val="0"/>
          <w:marTop w:val="160"/>
          <w:marBottom w:val="0"/>
          <w:divBdr>
            <w:top w:val="none" w:sz="0" w:space="0" w:color="auto"/>
            <w:left w:val="none" w:sz="0" w:space="0" w:color="auto"/>
            <w:bottom w:val="none" w:sz="0" w:space="0" w:color="auto"/>
            <w:right w:val="none" w:sz="0" w:space="0" w:color="auto"/>
          </w:divBdr>
        </w:div>
        <w:div w:id="601499021">
          <w:marLeft w:val="850"/>
          <w:marRight w:val="0"/>
          <w:marTop w:val="160"/>
          <w:marBottom w:val="0"/>
          <w:divBdr>
            <w:top w:val="none" w:sz="0" w:space="0" w:color="auto"/>
            <w:left w:val="none" w:sz="0" w:space="0" w:color="auto"/>
            <w:bottom w:val="none" w:sz="0" w:space="0" w:color="auto"/>
            <w:right w:val="none" w:sz="0" w:space="0" w:color="auto"/>
          </w:divBdr>
        </w:div>
        <w:div w:id="854879093">
          <w:marLeft w:val="418"/>
          <w:marRight w:val="0"/>
          <w:marTop w:val="160"/>
          <w:marBottom w:val="0"/>
          <w:divBdr>
            <w:top w:val="none" w:sz="0" w:space="0" w:color="auto"/>
            <w:left w:val="none" w:sz="0" w:space="0" w:color="auto"/>
            <w:bottom w:val="none" w:sz="0" w:space="0" w:color="auto"/>
            <w:right w:val="none" w:sz="0" w:space="0" w:color="auto"/>
          </w:divBdr>
        </w:div>
        <w:div w:id="1667897161">
          <w:marLeft w:val="418"/>
          <w:marRight w:val="0"/>
          <w:marTop w:val="160"/>
          <w:marBottom w:val="0"/>
          <w:divBdr>
            <w:top w:val="none" w:sz="0" w:space="0" w:color="auto"/>
            <w:left w:val="none" w:sz="0" w:space="0" w:color="auto"/>
            <w:bottom w:val="none" w:sz="0" w:space="0" w:color="auto"/>
            <w:right w:val="none" w:sz="0" w:space="0" w:color="auto"/>
          </w:divBdr>
        </w:div>
        <w:div w:id="2033914634">
          <w:marLeft w:val="418"/>
          <w:marRight w:val="0"/>
          <w:marTop w:val="160"/>
          <w:marBottom w:val="0"/>
          <w:divBdr>
            <w:top w:val="none" w:sz="0" w:space="0" w:color="auto"/>
            <w:left w:val="none" w:sz="0" w:space="0" w:color="auto"/>
            <w:bottom w:val="none" w:sz="0" w:space="0" w:color="auto"/>
            <w:right w:val="none" w:sz="0" w:space="0" w:color="auto"/>
          </w:divBdr>
        </w:div>
      </w:divsChild>
    </w:div>
    <w:div w:id="1227063139">
      <w:bodyDiv w:val="1"/>
      <w:marLeft w:val="0"/>
      <w:marRight w:val="0"/>
      <w:marTop w:val="0"/>
      <w:marBottom w:val="0"/>
      <w:divBdr>
        <w:top w:val="none" w:sz="0" w:space="0" w:color="auto"/>
        <w:left w:val="none" w:sz="0" w:space="0" w:color="auto"/>
        <w:bottom w:val="none" w:sz="0" w:space="0" w:color="auto"/>
        <w:right w:val="none" w:sz="0" w:space="0" w:color="auto"/>
      </w:divBdr>
      <w:divsChild>
        <w:div w:id="229393158">
          <w:marLeft w:val="576"/>
          <w:marRight w:val="0"/>
          <w:marTop w:val="160"/>
          <w:marBottom w:val="0"/>
          <w:divBdr>
            <w:top w:val="none" w:sz="0" w:space="0" w:color="auto"/>
            <w:left w:val="none" w:sz="0" w:space="0" w:color="auto"/>
            <w:bottom w:val="none" w:sz="0" w:space="0" w:color="auto"/>
            <w:right w:val="none" w:sz="0" w:space="0" w:color="auto"/>
          </w:divBdr>
        </w:div>
      </w:divsChild>
    </w:div>
    <w:div w:id="1352099629">
      <w:bodyDiv w:val="1"/>
      <w:marLeft w:val="0"/>
      <w:marRight w:val="0"/>
      <w:marTop w:val="0"/>
      <w:marBottom w:val="0"/>
      <w:divBdr>
        <w:top w:val="none" w:sz="0" w:space="0" w:color="auto"/>
        <w:left w:val="none" w:sz="0" w:space="0" w:color="auto"/>
        <w:bottom w:val="none" w:sz="0" w:space="0" w:color="auto"/>
        <w:right w:val="none" w:sz="0" w:space="0" w:color="auto"/>
      </w:divBdr>
      <w:divsChild>
        <w:div w:id="313681042">
          <w:marLeft w:val="1800"/>
          <w:marRight w:val="0"/>
          <w:marTop w:val="96"/>
          <w:marBottom w:val="0"/>
          <w:divBdr>
            <w:top w:val="none" w:sz="0" w:space="0" w:color="auto"/>
            <w:left w:val="none" w:sz="0" w:space="0" w:color="auto"/>
            <w:bottom w:val="none" w:sz="0" w:space="0" w:color="auto"/>
            <w:right w:val="none" w:sz="0" w:space="0" w:color="auto"/>
          </w:divBdr>
        </w:div>
        <w:div w:id="1277902764">
          <w:marLeft w:val="1166"/>
          <w:marRight w:val="0"/>
          <w:marTop w:val="115"/>
          <w:marBottom w:val="0"/>
          <w:divBdr>
            <w:top w:val="none" w:sz="0" w:space="0" w:color="auto"/>
            <w:left w:val="none" w:sz="0" w:space="0" w:color="auto"/>
            <w:bottom w:val="none" w:sz="0" w:space="0" w:color="auto"/>
            <w:right w:val="none" w:sz="0" w:space="0" w:color="auto"/>
          </w:divBdr>
        </w:div>
        <w:div w:id="1566136851">
          <w:marLeft w:val="1800"/>
          <w:marRight w:val="0"/>
          <w:marTop w:val="96"/>
          <w:marBottom w:val="0"/>
          <w:divBdr>
            <w:top w:val="none" w:sz="0" w:space="0" w:color="auto"/>
            <w:left w:val="none" w:sz="0" w:space="0" w:color="auto"/>
            <w:bottom w:val="none" w:sz="0" w:space="0" w:color="auto"/>
            <w:right w:val="none" w:sz="0" w:space="0" w:color="auto"/>
          </w:divBdr>
        </w:div>
      </w:divsChild>
    </w:div>
    <w:div w:id="1661078877">
      <w:bodyDiv w:val="1"/>
      <w:marLeft w:val="0"/>
      <w:marRight w:val="0"/>
      <w:marTop w:val="0"/>
      <w:marBottom w:val="0"/>
      <w:divBdr>
        <w:top w:val="none" w:sz="0" w:space="0" w:color="auto"/>
        <w:left w:val="none" w:sz="0" w:space="0" w:color="auto"/>
        <w:bottom w:val="none" w:sz="0" w:space="0" w:color="auto"/>
        <w:right w:val="none" w:sz="0" w:space="0" w:color="auto"/>
      </w:divBdr>
      <w:divsChild>
        <w:div w:id="18822375">
          <w:marLeft w:val="850"/>
          <w:marRight w:val="0"/>
          <w:marTop w:val="160"/>
          <w:marBottom w:val="0"/>
          <w:divBdr>
            <w:top w:val="none" w:sz="0" w:space="0" w:color="auto"/>
            <w:left w:val="none" w:sz="0" w:space="0" w:color="auto"/>
            <w:bottom w:val="none" w:sz="0" w:space="0" w:color="auto"/>
            <w:right w:val="none" w:sz="0" w:space="0" w:color="auto"/>
          </w:divBdr>
        </w:div>
        <w:div w:id="202717754">
          <w:marLeft w:val="418"/>
          <w:marRight w:val="0"/>
          <w:marTop w:val="160"/>
          <w:marBottom w:val="0"/>
          <w:divBdr>
            <w:top w:val="none" w:sz="0" w:space="0" w:color="auto"/>
            <w:left w:val="none" w:sz="0" w:space="0" w:color="auto"/>
            <w:bottom w:val="none" w:sz="0" w:space="0" w:color="auto"/>
            <w:right w:val="none" w:sz="0" w:space="0" w:color="auto"/>
          </w:divBdr>
        </w:div>
        <w:div w:id="553540144">
          <w:marLeft w:val="850"/>
          <w:marRight w:val="0"/>
          <w:marTop w:val="160"/>
          <w:marBottom w:val="0"/>
          <w:divBdr>
            <w:top w:val="none" w:sz="0" w:space="0" w:color="auto"/>
            <w:left w:val="none" w:sz="0" w:space="0" w:color="auto"/>
            <w:bottom w:val="none" w:sz="0" w:space="0" w:color="auto"/>
            <w:right w:val="none" w:sz="0" w:space="0" w:color="auto"/>
          </w:divBdr>
        </w:div>
        <w:div w:id="780337532">
          <w:marLeft w:val="418"/>
          <w:marRight w:val="0"/>
          <w:marTop w:val="160"/>
          <w:marBottom w:val="0"/>
          <w:divBdr>
            <w:top w:val="none" w:sz="0" w:space="0" w:color="auto"/>
            <w:left w:val="none" w:sz="0" w:space="0" w:color="auto"/>
            <w:bottom w:val="none" w:sz="0" w:space="0" w:color="auto"/>
            <w:right w:val="none" w:sz="0" w:space="0" w:color="auto"/>
          </w:divBdr>
        </w:div>
        <w:div w:id="1701391656">
          <w:marLeft w:val="418"/>
          <w:marRight w:val="0"/>
          <w:marTop w:val="160"/>
          <w:marBottom w:val="0"/>
          <w:divBdr>
            <w:top w:val="none" w:sz="0" w:space="0" w:color="auto"/>
            <w:left w:val="none" w:sz="0" w:space="0" w:color="auto"/>
            <w:bottom w:val="none" w:sz="0" w:space="0" w:color="auto"/>
            <w:right w:val="none" w:sz="0" w:space="0" w:color="auto"/>
          </w:divBdr>
        </w:div>
        <w:div w:id="1785882928">
          <w:marLeft w:val="418"/>
          <w:marRight w:val="0"/>
          <w:marTop w:val="160"/>
          <w:marBottom w:val="0"/>
          <w:divBdr>
            <w:top w:val="none" w:sz="0" w:space="0" w:color="auto"/>
            <w:left w:val="none" w:sz="0" w:space="0" w:color="auto"/>
            <w:bottom w:val="none" w:sz="0" w:space="0" w:color="auto"/>
            <w:right w:val="none" w:sz="0" w:space="0" w:color="auto"/>
          </w:divBdr>
        </w:div>
        <w:div w:id="1797992418">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BDFAEE-4E12-42C3-BBE3-3BBA15F3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d8762117-8292-4133-b1c7-eab5c6487cfd"/>
    <ds:schemaRef ds:uri="http://purl.org/dc/elements/1.1/"/>
    <ds:schemaRef ds:uri="http://purl.org/dc/dcmitype/"/>
    <ds:schemaRef ds:uri="http://www.w3.org/XML/1998/namespace"/>
    <ds:schemaRef ds:uri="http://schemas.microsoft.com/office/2006/documentManagement/types"/>
    <ds:schemaRef ds:uri="http://schemas.microsoft.com/office/2006/metadata/properties"/>
    <ds:schemaRef ds:uri="http://schemas.microsoft.com/sharepoint/v3"/>
    <ds:schemaRef ds:uri="http://purl.org/dc/terms/"/>
    <ds:schemaRef ds:uri="2f282d3b-eb4a-4b09-b61f-b9593442e286"/>
    <ds:schemaRef ds:uri="http://schemas.microsoft.com/office/infopath/2007/PartnerControls"/>
    <ds:schemaRef ds:uri="http://schemas.openxmlformats.org/package/2006/metadata/core-properties"/>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1245</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Sorour Falahati </cp:lastModifiedBy>
  <cp:revision>3</cp:revision>
  <cp:lastPrinted>2008-01-31T16:09:00Z</cp:lastPrinted>
  <dcterms:created xsi:type="dcterms:W3CDTF">2023-09-04T19:22:00Z</dcterms:created>
  <dcterms:modified xsi:type="dcterms:W3CDTF">2023-09-04T19:59:00Z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